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7AEB" w14:textId="77777777" w:rsidR="00F002A6" w:rsidRPr="00F002A6" w:rsidRDefault="001D1D95" w:rsidP="00F21551">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47CC9385" wp14:editId="0E442C16">
                <wp:simplePos x="0" y="0"/>
                <wp:positionH relativeFrom="column">
                  <wp:posOffset>-80645</wp:posOffset>
                </wp:positionH>
                <wp:positionV relativeFrom="paragraph">
                  <wp:posOffset>-508635</wp:posOffset>
                </wp:positionV>
                <wp:extent cx="1630045" cy="100203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EA8D" w14:textId="77777777" w:rsidR="0091137B" w:rsidRDefault="0091137B">
                            <w:r>
                              <w:rPr>
                                <w:noProof/>
                              </w:rPr>
                              <w:drawing>
                                <wp:inline distT="0" distB="0" distL="0" distR="0" wp14:anchorId="28029C76" wp14:editId="07391CA8">
                                  <wp:extent cx="1064942" cy="629900"/>
                                  <wp:effectExtent l="0" t="0" r="0" b="0"/>
                                  <wp:docPr id="1" name="Picture 0" descr="JUB_black_2-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_black_2-inch.JPG"/>
                                          <pic:cNvPicPr/>
                                        </pic:nvPicPr>
                                        <pic:blipFill>
                                          <a:blip r:embed="rId11"/>
                                          <a:stretch>
                                            <a:fillRect/>
                                          </a:stretch>
                                        </pic:blipFill>
                                        <pic:spPr>
                                          <a:xfrm>
                                            <a:off x="0" y="0"/>
                                            <a:ext cx="1063110" cy="62881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9385" id="_x0000_t202" coordsize="21600,21600" o:spt="202" path="m,l,21600r21600,l21600,xe">
                <v:stroke joinstyle="miter"/>
                <v:path gradientshapeok="t" o:connecttype="rect"/>
              </v:shapetype>
              <v:shape id="Text Box 3" o:spid="_x0000_s1026" type="#_x0000_t202" style="position:absolute;margin-left:-6.35pt;margin-top:-40.05pt;width:128.3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" filled="f" stroked="f">
                <v:textbox>
                  <w:txbxContent>
                    <w:p w14:paraId="212BEA8D" w14:textId="77777777" w:rsidR="0091137B" w:rsidRDefault="0091137B">
                      <w:r>
                        <w:rPr>
                          <w:noProof/>
                        </w:rPr>
                        <w:drawing>
                          <wp:inline distT="0" distB="0" distL="0" distR="0" wp14:anchorId="28029C76" wp14:editId="07391CA8">
                            <wp:extent cx="1064942" cy="629900"/>
                            <wp:effectExtent l="0" t="0" r="0" b="0"/>
                            <wp:docPr id="1" name="Picture 0" descr="JUB_black_2-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B_black_2-inch.JPG"/>
                                    <pic:cNvPicPr/>
                                  </pic:nvPicPr>
                                  <pic:blipFill>
                                    <a:blip r:embed="rId11"/>
                                    <a:stretch>
                                      <a:fillRect/>
                                    </a:stretch>
                                  </pic:blipFill>
                                  <pic:spPr>
                                    <a:xfrm>
                                      <a:off x="0" y="0"/>
                                      <a:ext cx="1063110" cy="628816"/>
                                    </a:xfrm>
                                    <a:prstGeom prst="rect">
                                      <a:avLst/>
                                    </a:prstGeom>
                                  </pic:spPr>
                                </pic:pic>
                              </a:graphicData>
                            </a:graphic>
                          </wp:inline>
                        </w:drawing>
                      </w:r>
                    </w:p>
                  </w:txbxContent>
                </v:textbox>
              </v:shape>
            </w:pict>
          </mc:Fallback>
        </mc:AlternateContent>
      </w:r>
    </w:p>
    <w:p w14:paraId="3B7C6156" w14:textId="77777777" w:rsidR="0049552A" w:rsidRPr="0091137B" w:rsidRDefault="002B683D" w:rsidP="0049552A">
      <w:pPr>
        <w:jc w:val="center"/>
        <w:rPr>
          <w:rFonts w:ascii="Arial" w:hAnsi="Arial" w:cs="Arial"/>
          <w:b/>
          <w:bCs/>
          <w:sz w:val="22"/>
          <w:szCs w:val="20"/>
        </w:rPr>
      </w:pPr>
      <w:r w:rsidRPr="0091137B">
        <w:rPr>
          <w:rFonts w:ascii="Arial" w:hAnsi="Arial" w:cs="Arial"/>
          <w:b/>
          <w:bCs/>
          <w:sz w:val="22"/>
          <w:szCs w:val="20"/>
        </w:rPr>
        <w:t>J-U-B</w:t>
      </w:r>
      <w:r w:rsidR="0049552A" w:rsidRPr="0091137B">
        <w:rPr>
          <w:rFonts w:ascii="Arial" w:hAnsi="Arial" w:cs="Arial"/>
          <w:b/>
          <w:bCs/>
          <w:sz w:val="22"/>
          <w:szCs w:val="20"/>
        </w:rPr>
        <w:t xml:space="preserve"> </w:t>
      </w:r>
      <w:r w:rsidRPr="0091137B">
        <w:rPr>
          <w:rFonts w:ascii="Arial" w:hAnsi="Arial" w:cs="Arial"/>
          <w:b/>
          <w:bCs/>
          <w:sz w:val="22"/>
          <w:szCs w:val="20"/>
        </w:rPr>
        <w:t>ENGINEERS, Inc.</w:t>
      </w:r>
    </w:p>
    <w:p w14:paraId="2DAF0386" w14:textId="77777777" w:rsidR="0049552A" w:rsidRPr="0091137B" w:rsidRDefault="0049552A" w:rsidP="00B30560">
      <w:pPr>
        <w:tabs>
          <w:tab w:val="left" w:pos="540"/>
        </w:tabs>
        <w:jc w:val="center"/>
        <w:rPr>
          <w:rFonts w:ascii="Arial" w:hAnsi="Arial" w:cs="Arial"/>
          <w:b/>
          <w:bCs/>
          <w:sz w:val="22"/>
          <w:szCs w:val="20"/>
        </w:rPr>
      </w:pPr>
      <w:r w:rsidRPr="0091137B">
        <w:rPr>
          <w:rFonts w:ascii="Arial" w:hAnsi="Arial" w:cs="Arial"/>
          <w:b/>
          <w:bCs/>
          <w:sz w:val="22"/>
          <w:szCs w:val="20"/>
        </w:rPr>
        <w:t>AGREEMENT FOR PROFESSIONAL SERVICES</w:t>
      </w:r>
    </w:p>
    <w:p w14:paraId="2E26F902" w14:textId="77777777" w:rsidR="002B683D" w:rsidRPr="0091137B" w:rsidRDefault="002B683D" w:rsidP="0049552A">
      <w:pPr>
        <w:jc w:val="center"/>
        <w:rPr>
          <w:rFonts w:ascii="Arial" w:hAnsi="Arial" w:cs="Arial"/>
          <w:b/>
          <w:bCs/>
          <w:sz w:val="22"/>
          <w:szCs w:val="20"/>
        </w:rPr>
      </w:pPr>
    </w:p>
    <w:p w14:paraId="282B8696" w14:textId="1D5E26FA" w:rsidR="00C140AB" w:rsidRPr="0091137B" w:rsidRDefault="00C140AB" w:rsidP="00C140AB">
      <w:pPr>
        <w:tabs>
          <w:tab w:val="center" w:pos="4680"/>
        </w:tabs>
        <w:suppressAutoHyphens/>
        <w:jc w:val="center"/>
        <w:rPr>
          <w:rFonts w:ascii="Arial" w:hAnsi="Arial" w:cs="Arial"/>
          <w:b/>
          <w:spacing w:val="-3"/>
          <w:sz w:val="22"/>
          <w:szCs w:val="20"/>
        </w:rPr>
      </w:pPr>
      <w:r w:rsidRPr="0091137B">
        <w:rPr>
          <w:rFonts w:ascii="Arial" w:hAnsi="Arial" w:cs="Arial"/>
          <w:b/>
          <w:spacing w:val="-3"/>
          <w:sz w:val="22"/>
          <w:szCs w:val="20"/>
        </w:rPr>
        <w:t>Attachment 1 – Scope of Services</w:t>
      </w:r>
      <w:r w:rsidR="005F326E" w:rsidRPr="0091137B">
        <w:rPr>
          <w:rFonts w:ascii="Arial" w:hAnsi="Arial" w:cs="Arial"/>
          <w:b/>
          <w:spacing w:val="-3"/>
          <w:sz w:val="22"/>
          <w:szCs w:val="20"/>
        </w:rPr>
        <w:t>,</w:t>
      </w:r>
      <w:r w:rsidRPr="0091137B">
        <w:rPr>
          <w:rFonts w:ascii="Arial" w:hAnsi="Arial" w:cs="Arial"/>
          <w:b/>
          <w:spacing w:val="-3"/>
          <w:sz w:val="22"/>
          <w:szCs w:val="20"/>
        </w:rPr>
        <w:t xml:space="preserve"> Basis of Fee</w:t>
      </w:r>
      <w:r w:rsidR="005F326E" w:rsidRPr="0091137B">
        <w:rPr>
          <w:rFonts w:ascii="Arial" w:hAnsi="Arial" w:cs="Arial"/>
          <w:b/>
          <w:spacing w:val="-3"/>
          <w:sz w:val="22"/>
          <w:szCs w:val="20"/>
        </w:rPr>
        <w:t>, and Schedule</w:t>
      </w:r>
    </w:p>
    <w:p w14:paraId="28D6FF90" w14:textId="77777777" w:rsidR="00C140AB" w:rsidRPr="0091137B" w:rsidRDefault="00C140AB" w:rsidP="00C140AB">
      <w:pPr>
        <w:spacing w:before="60"/>
        <w:rPr>
          <w:rFonts w:ascii="Arial" w:hAnsi="Arial" w:cs="Arial"/>
          <w:b/>
          <w:bCs/>
          <w:sz w:val="22"/>
          <w:szCs w:val="20"/>
        </w:rPr>
      </w:pPr>
    </w:p>
    <w:p w14:paraId="5B16ED56" w14:textId="38621A23" w:rsidR="002E1F44" w:rsidRPr="00CE16D2" w:rsidRDefault="00C140AB" w:rsidP="00C140AB">
      <w:pPr>
        <w:spacing w:before="60"/>
        <w:rPr>
          <w:rFonts w:ascii="Arial" w:hAnsi="Arial" w:cs="Arial"/>
          <w:b/>
          <w:bCs/>
          <w:sz w:val="22"/>
          <w:szCs w:val="20"/>
        </w:rPr>
      </w:pPr>
      <w:r w:rsidRPr="0091137B">
        <w:rPr>
          <w:rFonts w:ascii="Arial" w:hAnsi="Arial" w:cs="Arial"/>
          <w:b/>
          <w:bCs/>
          <w:sz w:val="22"/>
          <w:szCs w:val="20"/>
        </w:rPr>
        <w:t>PROJECT NAME:</w:t>
      </w:r>
      <w:r w:rsidR="002E1F44" w:rsidRPr="0091137B">
        <w:rPr>
          <w:rFonts w:ascii="Arial" w:hAnsi="Arial" w:cs="Arial"/>
          <w:b/>
          <w:bCs/>
          <w:sz w:val="22"/>
          <w:szCs w:val="20"/>
        </w:rPr>
        <w:t xml:space="preserve"> </w:t>
      </w:r>
      <w:sdt>
        <w:sdtPr>
          <w:rPr>
            <w:rFonts w:ascii="Arial" w:hAnsi="Arial" w:cs="Arial"/>
            <w:bCs/>
            <w:sz w:val="22"/>
            <w:szCs w:val="20"/>
          </w:rPr>
          <w:id w:val="-1960873149"/>
          <w:placeholder>
            <w:docPart w:val="7BB88C3605304B89954FB795BD5E47FE"/>
          </w:placeholder>
        </w:sdtPr>
        <w:sdtEndPr/>
        <w:sdtContent>
          <w:r w:rsidR="00CE16D2" w:rsidRPr="00CE16D2">
            <w:rPr>
              <w:rFonts w:ascii="Arial" w:hAnsi="Arial" w:cs="Arial"/>
              <w:bCs/>
              <w:sz w:val="22"/>
              <w:szCs w:val="20"/>
            </w:rPr>
            <w:t>Big Wood River Diversion Dam Rehabilitation Engineering Services</w:t>
          </w:r>
        </w:sdtContent>
      </w:sdt>
    </w:p>
    <w:p w14:paraId="199BD4A9" w14:textId="2AFB810A" w:rsidR="00C140AB" w:rsidRPr="0091137B" w:rsidRDefault="00C140AB" w:rsidP="00C140AB">
      <w:pPr>
        <w:spacing w:before="60"/>
        <w:rPr>
          <w:rFonts w:ascii="Arial" w:hAnsi="Arial" w:cs="Arial"/>
          <w:b/>
          <w:bCs/>
          <w:sz w:val="22"/>
          <w:szCs w:val="20"/>
        </w:rPr>
      </w:pPr>
      <w:r w:rsidRPr="0091137B">
        <w:rPr>
          <w:rFonts w:ascii="Arial" w:hAnsi="Arial" w:cs="Arial"/>
          <w:b/>
          <w:bCs/>
          <w:sz w:val="22"/>
          <w:szCs w:val="20"/>
        </w:rPr>
        <w:t>CLIENT</w:t>
      </w:r>
      <w:r w:rsidR="002E1F44" w:rsidRPr="0091137B">
        <w:rPr>
          <w:rFonts w:ascii="Arial" w:hAnsi="Arial" w:cs="Arial"/>
          <w:b/>
          <w:bCs/>
          <w:sz w:val="22"/>
          <w:szCs w:val="20"/>
        </w:rPr>
        <w:t xml:space="preserve">: </w:t>
      </w:r>
      <w:sdt>
        <w:sdtPr>
          <w:rPr>
            <w:rFonts w:ascii="Arial" w:hAnsi="Arial" w:cs="Arial"/>
            <w:bCs/>
            <w:sz w:val="22"/>
            <w:szCs w:val="20"/>
          </w:rPr>
          <w:id w:val="-917784575"/>
          <w:placeholder>
            <w:docPart w:val="6BFC9B4CC34045388BE79504764E3D6B"/>
          </w:placeholder>
        </w:sdtPr>
        <w:sdtEndPr/>
        <w:sdtContent>
          <w:r w:rsidR="00CE16D2" w:rsidRPr="00CE16D2">
            <w:rPr>
              <w:rFonts w:ascii="Arial" w:hAnsi="Arial" w:cs="Arial"/>
              <w:bCs/>
              <w:sz w:val="22"/>
              <w:szCs w:val="20"/>
            </w:rPr>
            <w:t>Board of Control for Triangle Irrigation District and Wood River Irrigation District #45 (BOC)</w:t>
          </w:r>
        </w:sdtContent>
      </w:sdt>
    </w:p>
    <w:p w14:paraId="0A3A17C3" w14:textId="62E5D7D4" w:rsidR="00C140AB" w:rsidRPr="0091137B" w:rsidRDefault="00C140AB" w:rsidP="00C140AB">
      <w:pPr>
        <w:spacing w:before="60"/>
        <w:rPr>
          <w:rFonts w:ascii="Arial" w:hAnsi="Arial" w:cs="Arial"/>
          <w:b/>
          <w:bCs/>
          <w:sz w:val="22"/>
          <w:szCs w:val="20"/>
        </w:rPr>
      </w:pPr>
      <w:r w:rsidRPr="0091137B">
        <w:rPr>
          <w:rFonts w:ascii="Arial" w:hAnsi="Arial" w:cs="Arial"/>
          <w:b/>
          <w:bCs/>
          <w:sz w:val="22"/>
          <w:szCs w:val="20"/>
        </w:rPr>
        <w:t>J-U-B PROJECT NUMBER:</w:t>
      </w:r>
      <w:r w:rsidR="002E1F44" w:rsidRPr="0091137B">
        <w:rPr>
          <w:rFonts w:ascii="Arial" w:hAnsi="Arial" w:cs="Arial"/>
          <w:b/>
          <w:bCs/>
          <w:sz w:val="22"/>
          <w:szCs w:val="20"/>
        </w:rPr>
        <w:t xml:space="preserve"> </w:t>
      </w:r>
      <w:sdt>
        <w:sdtPr>
          <w:rPr>
            <w:rFonts w:ascii="Arial" w:hAnsi="Arial" w:cs="Arial"/>
            <w:bCs/>
            <w:sz w:val="22"/>
            <w:szCs w:val="20"/>
            <w:u w:val="single"/>
          </w:rPr>
          <w:id w:val="866871429"/>
          <w:placeholder>
            <w:docPart w:val="4528659BAF1E4D9596FE9090793B154A"/>
          </w:placeholder>
        </w:sdtPr>
        <w:sdtEndPr/>
        <w:sdtContent>
          <w:r w:rsidR="00CE16D2">
            <w:rPr>
              <w:rFonts w:ascii="Arial" w:hAnsi="Arial" w:cs="Arial"/>
              <w:bCs/>
              <w:sz w:val="22"/>
              <w:szCs w:val="20"/>
              <w:u w:val="single"/>
            </w:rPr>
            <w:t>60-23-011</w:t>
          </w:r>
        </w:sdtContent>
      </w:sdt>
    </w:p>
    <w:p w14:paraId="02E08CE9" w14:textId="09730BE7" w:rsidR="00071574" w:rsidRPr="0091137B" w:rsidRDefault="00071574" w:rsidP="00C140AB">
      <w:pPr>
        <w:spacing w:before="60"/>
        <w:rPr>
          <w:rFonts w:ascii="Arial" w:hAnsi="Arial" w:cs="Arial"/>
          <w:b/>
          <w:bCs/>
          <w:sz w:val="22"/>
          <w:szCs w:val="20"/>
        </w:rPr>
      </w:pPr>
      <w:r w:rsidRPr="0091137B">
        <w:rPr>
          <w:rFonts w:ascii="Arial" w:hAnsi="Arial" w:cs="Arial"/>
          <w:b/>
          <w:bCs/>
          <w:sz w:val="22"/>
          <w:szCs w:val="20"/>
        </w:rPr>
        <w:t>TYPE OF SERVICE</w:t>
      </w:r>
      <w:r w:rsidR="00965576" w:rsidRPr="0091137B">
        <w:rPr>
          <w:rFonts w:ascii="Arial" w:hAnsi="Arial" w:cs="Arial"/>
          <w:b/>
          <w:bCs/>
          <w:sz w:val="22"/>
          <w:szCs w:val="20"/>
        </w:rPr>
        <w:t xml:space="preserve">: </w:t>
      </w:r>
      <w:sdt>
        <w:sdtPr>
          <w:rPr>
            <w:rFonts w:ascii="Arial" w:hAnsi="Arial" w:cs="Arial"/>
            <w:bCs/>
            <w:sz w:val="22"/>
            <w:szCs w:val="20"/>
            <w:u w:val="single"/>
          </w:rPr>
          <w:alias w:val="Type of Service"/>
          <w:tag w:val="Type of Service"/>
          <w:id w:val="1184939006"/>
          <w:placeholder>
            <w:docPart w:val="DefaultPlaceholder_-1854013439"/>
          </w:placeholder>
          <w:dropDownList>
            <w:listItem w:value="Choose an item."/>
            <w:listItem w:displayText="Airport" w:value="Airport"/>
            <w:listItem w:displayText="Construction Services" w:value="Construction Services"/>
            <w:listItem w:displayText="Environmental" w:value="Environmental"/>
            <w:listItem w:displayText="GIS" w:value="GIS"/>
            <w:listItem w:displayText="Land Development" w:value="Land Development"/>
            <w:listItem w:displayText="Landscape Architecture" w:value="Landscape Architecture"/>
            <w:listItem w:displayText="Municipal" w:value="Municipal"/>
            <w:listItem w:displayText="Other" w:value="Other"/>
            <w:listItem w:displayText="Planning" w:value="Planning"/>
            <w:listItem w:displayText="Public Involvement" w:value="Public Involvement"/>
            <w:listItem w:displayText="Structural" w:value="Structural"/>
            <w:listItem w:displayText="Surveying" w:value="Surveying"/>
            <w:listItem w:displayText="Transportation" w:value="Transportation"/>
            <w:listItem w:displayText="Water/Wastewater" w:value="Water/Wastewater"/>
          </w:dropDownList>
        </w:sdtPr>
        <w:sdtEndPr/>
        <w:sdtContent>
          <w:r w:rsidR="00BE601D">
            <w:rPr>
              <w:rFonts w:ascii="Arial" w:hAnsi="Arial" w:cs="Arial"/>
              <w:bCs/>
              <w:sz w:val="22"/>
              <w:szCs w:val="20"/>
              <w:u w:val="single"/>
            </w:rPr>
            <w:t>Water/Wastewater</w:t>
          </w:r>
        </w:sdtContent>
      </w:sdt>
    </w:p>
    <w:p w14:paraId="7B8A7B17" w14:textId="77777777" w:rsidR="00C140AB" w:rsidRPr="0091137B" w:rsidRDefault="00C140AB" w:rsidP="00C140AB">
      <w:pPr>
        <w:spacing w:before="60"/>
        <w:rPr>
          <w:rFonts w:ascii="Arial" w:hAnsi="Arial" w:cs="Arial"/>
          <w:b/>
          <w:bCs/>
          <w:sz w:val="22"/>
          <w:szCs w:val="20"/>
        </w:rPr>
      </w:pPr>
      <w:r w:rsidRPr="0091137B">
        <w:rPr>
          <w:rFonts w:ascii="Arial" w:hAnsi="Arial" w:cs="Arial"/>
          <w:b/>
          <w:bCs/>
          <w:sz w:val="22"/>
          <w:szCs w:val="20"/>
        </w:rPr>
        <w:t>ATTACHMENT TO:</w:t>
      </w:r>
    </w:p>
    <w:p w14:paraId="636BC9CB" w14:textId="75165DCE" w:rsidR="00C140AB" w:rsidRPr="006D162B" w:rsidRDefault="00AC4F3A" w:rsidP="00155DC0">
      <w:pPr>
        <w:tabs>
          <w:tab w:val="left" w:pos="990"/>
        </w:tabs>
        <w:spacing w:before="60"/>
        <w:ind w:left="720"/>
        <w:rPr>
          <w:rFonts w:ascii="Arial" w:hAnsi="Arial" w:cs="Arial"/>
          <w:b/>
          <w:bCs/>
          <w:sz w:val="20"/>
          <w:szCs w:val="20"/>
        </w:rPr>
      </w:pPr>
      <w:sdt>
        <w:sdtPr>
          <w:rPr>
            <w:rFonts w:ascii="Arial" w:hAnsi="Arial" w:cs="Arial"/>
            <w:b/>
            <w:bCs/>
            <w:sz w:val="22"/>
            <w:szCs w:val="20"/>
          </w:rPr>
          <w:id w:val="132382748"/>
          <w14:checkbox>
            <w14:checked w14:val="1"/>
            <w14:checkedState w14:val="2612" w14:font="MS Gothic"/>
            <w14:uncheckedState w14:val="2610" w14:font="MS Gothic"/>
          </w14:checkbox>
        </w:sdtPr>
        <w:sdtEndPr/>
        <w:sdtContent>
          <w:r w:rsidR="000C46B6" w:rsidRPr="0091137B">
            <w:rPr>
              <w:rFonts w:ascii="MS Gothic" w:eastAsia="MS Gothic" w:hAnsi="MS Gothic" w:cs="Arial" w:hint="eastAsia"/>
              <w:b/>
              <w:bCs/>
              <w:sz w:val="22"/>
              <w:szCs w:val="20"/>
            </w:rPr>
            <w:t>☒</w:t>
          </w:r>
        </w:sdtContent>
      </w:sdt>
      <w:r w:rsidR="00415032" w:rsidRPr="0091137B">
        <w:rPr>
          <w:rFonts w:ascii="Arial" w:hAnsi="Arial" w:cs="Arial"/>
          <w:b/>
          <w:bCs/>
          <w:sz w:val="22"/>
          <w:szCs w:val="20"/>
        </w:rPr>
        <w:t xml:space="preserve"> </w:t>
      </w:r>
      <w:r w:rsidR="00C140AB" w:rsidRPr="0091137B">
        <w:rPr>
          <w:rFonts w:ascii="Arial" w:hAnsi="Arial" w:cs="Arial"/>
          <w:b/>
          <w:bCs/>
          <w:sz w:val="22"/>
          <w:szCs w:val="20"/>
        </w:rPr>
        <w:t>AUTHORIZATION FOR ADDITIONAL SERVICES #</w:t>
      </w:r>
      <w:r w:rsidR="00CE16D2">
        <w:rPr>
          <w:rFonts w:ascii="Arial" w:hAnsi="Arial" w:cs="Arial"/>
          <w:b/>
          <w:bCs/>
          <w:sz w:val="22"/>
          <w:szCs w:val="20"/>
        </w:rPr>
        <w:t>1</w:t>
      </w:r>
      <w:r w:rsidR="002E1F44" w:rsidRPr="0091137B">
        <w:rPr>
          <w:rFonts w:ascii="Arial" w:hAnsi="Arial" w:cs="Arial"/>
          <w:b/>
          <w:bCs/>
          <w:sz w:val="22"/>
          <w:szCs w:val="20"/>
        </w:rPr>
        <w:t>;</w:t>
      </w:r>
      <w:r w:rsidR="00155DC0" w:rsidRPr="0091137B">
        <w:rPr>
          <w:rFonts w:ascii="Arial" w:hAnsi="Arial" w:cs="Arial"/>
          <w:b/>
          <w:bCs/>
          <w:sz w:val="22"/>
          <w:szCs w:val="20"/>
        </w:rPr>
        <w:t xml:space="preserve"> </w:t>
      </w:r>
      <w:r w:rsidR="00C140AB" w:rsidRPr="0091137B">
        <w:rPr>
          <w:rFonts w:ascii="Arial" w:hAnsi="Arial" w:cs="Arial"/>
          <w:b/>
          <w:bCs/>
          <w:sz w:val="22"/>
          <w:szCs w:val="20"/>
        </w:rPr>
        <w:t>DATED:</w:t>
      </w:r>
      <w:r w:rsidR="002E1F44" w:rsidRPr="0091137B">
        <w:rPr>
          <w:rFonts w:ascii="Arial" w:hAnsi="Arial" w:cs="Arial"/>
          <w:b/>
          <w:bCs/>
          <w:sz w:val="22"/>
          <w:szCs w:val="20"/>
        </w:rPr>
        <w:t xml:space="preserve"> </w:t>
      </w:r>
      <w:sdt>
        <w:sdtPr>
          <w:rPr>
            <w:rFonts w:ascii="Arial" w:hAnsi="Arial" w:cs="Arial"/>
            <w:b/>
            <w:bCs/>
            <w:sz w:val="22"/>
            <w:szCs w:val="20"/>
          </w:rPr>
          <w:id w:val="764196420"/>
          <w:placeholder>
            <w:docPart w:val="EC3CBB1D28334330A9FDC2D8F6DBAEC7"/>
          </w:placeholder>
          <w:date w:fullDate="2023-08-03T00:00:00Z">
            <w:dateFormat w:val="M/d/yyyy"/>
            <w:lid w:val="en-US"/>
            <w:storeMappedDataAs w:val="dateTime"/>
            <w:calendar w:val="gregorian"/>
          </w:date>
        </w:sdtPr>
        <w:sdtEndPr/>
        <w:sdtContent>
          <w:r w:rsidR="00BE601D">
            <w:rPr>
              <w:rFonts w:ascii="Arial" w:hAnsi="Arial" w:cs="Arial"/>
              <w:b/>
              <w:bCs/>
              <w:sz w:val="22"/>
              <w:szCs w:val="20"/>
            </w:rPr>
            <w:t>8/3/2023</w:t>
          </w:r>
        </w:sdtContent>
      </w:sdt>
    </w:p>
    <w:p w14:paraId="39296124" w14:textId="6696F45A" w:rsidR="0049552A" w:rsidRPr="006D162B" w:rsidRDefault="0049552A" w:rsidP="0049552A">
      <w:pPr>
        <w:jc w:val="center"/>
        <w:rPr>
          <w:b/>
          <w:sz w:val="20"/>
          <w:szCs w:val="20"/>
        </w:rPr>
      </w:pPr>
    </w:p>
    <w:p w14:paraId="0380673E" w14:textId="77777777" w:rsidR="00E167A7" w:rsidRPr="00326345" w:rsidRDefault="00E167A7" w:rsidP="003D264F">
      <w:pPr>
        <w:pStyle w:val="Text"/>
        <w:spacing w:after="0"/>
        <w:jc w:val="left"/>
        <w:rPr>
          <w:rFonts w:asciiTheme="minorHAnsi" w:hAnsiTheme="minorHAnsi" w:cstheme="minorHAnsi"/>
          <w:sz w:val="22"/>
          <w:szCs w:val="22"/>
        </w:rPr>
      </w:pPr>
      <w:r w:rsidRPr="00326345">
        <w:rPr>
          <w:rFonts w:asciiTheme="minorHAnsi" w:hAnsiTheme="minorHAnsi" w:cstheme="minorHAnsi"/>
          <w:sz w:val="22"/>
          <w:szCs w:val="22"/>
        </w:rPr>
        <w:t>The</w:t>
      </w:r>
      <w:r w:rsidR="00C140AB" w:rsidRPr="00326345">
        <w:rPr>
          <w:rFonts w:asciiTheme="minorHAnsi" w:hAnsiTheme="minorHAnsi" w:cstheme="minorHAnsi"/>
          <w:sz w:val="22"/>
          <w:szCs w:val="22"/>
        </w:rPr>
        <w:t xml:space="preserve"> referenced</w:t>
      </w:r>
      <w:r w:rsidRPr="00326345">
        <w:rPr>
          <w:rFonts w:asciiTheme="minorHAnsi" w:hAnsiTheme="minorHAnsi" w:cstheme="minorHAnsi"/>
          <w:sz w:val="22"/>
          <w:szCs w:val="22"/>
        </w:rPr>
        <w:t xml:space="preserve"> Agreement for Professional Services</w:t>
      </w:r>
      <w:r w:rsidR="00C140AB" w:rsidRPr="00326345">
        <w:rPr>
          <w:rFonts w:asciiTheme="minorHAnsi" w:hAnsiTheme="minorHAnsi" w:cstheme="minorHAnsi"/>
          <w:sz w:val="22"/>
          <w:szCs w:val="22"/>
        </w:rPr>
        <w:t xml:space="preserve"> executed between J-U-B ENGINEERS, Inc. (J-U-B) and the CLIENT </w:t>
      </w:r>
      <w:r w:rsidRPr="00326345">
        <w:rPr>
          <w:rFonts w:asciiTheme="minorHAnsi" w:hAnsiTheme="minorHAnsi" w:cstheme="minorHAnsi"/>
          <w:sz w:val="22"/>
          <w:szCs w:val="22"/>
        </w:rPr>
        <w:t xml:space="preserve">is amended and supplemented to include the following </w:t>
      </w:r>
      <w:r w:rsidR="00625C8A" w:rsidRPr="00326345">
        <w:rPr>
          <w:rFonts w:asciiTheme="minorHAnsi" w:hAnsiTheme="minorHAnsi" w:cstheme="minorHAnsi"/>
          <w:sz w:val="22"/>
          <w:szCs w:val="22"/>
        </w:rPr>
        <w:t>provisions r</w:t>
      </w:r>
      <w:r w:rsidR="001745FD" w:rsidRPr="00326345">
        <w:rPr>
          <w:rFonts w:asciiTheme="minorHAnsi" w:hAnsiTheme="minorHAnsi" w:cstheme="minorHAnsi"/>
          <w:sz w:val="22"/>
          <w:szCs w:val="22"/>
        </w:rPr>
        <w:t>egarding the Scope of Services</w:t>
      </w:r>
      <w:r w:rsidR="000621BE" w:rsidRPr="00326345">
        <w:rPr>
          <w:rFonts w:asciiTheme="minorHAnsi" w:hAnsiTheme="minorHAnsi" w:cstheme="minorHAnsi"/>
          <w:sz w:val="22"/>
          <w:szCs w:val="22"/>
        </w:rPr>
        <w:t xml:space="preserve">, </w:t>
      </w:r>
      <w:r w:rsidR="00AB742F" w:rsidRPr="00326345">
        <w:rPr>
          <w:rFonts w:asciiTheme="minorHAnsi" w:hAnsiTheme="minorHAnsi" w:cstheme="minorHAnsi"/>
          <w:sz w:val="22"/>
          <w:szCs w:val="22"/>
        </w:rPr>
        <w:t>Basis of Fee</w:t>
      </w:r>
      <w:r w:rsidR="000621BE" w:rsidRPr="00326345">
        <w:rPr>
          <w:rFonts w:asciiTheme="minorHAnsi" w:hAnsiTheme="minorHAnsi" w:cstheme="minorHAnsi"/>
          <w:sz w:val="22"/>
          <w:szCs w:val="22"/>
        </w:rPr>
        <w:t>, and/or Schedule</w:t>
      </w:r>
      <w:r w:rsidR="00AB742F" w:rsidRPr="00326345">
        <w:rPr>
          <w:rFonts w:asciiTheme="minorHAnsi" w:hAnsiTheme="minorHAnsi" w:cstheme="minorHAnsi"/>
          <w:sz w:val="22"/>
          <w:szCs w:val="22"/>
        </w:rPr>
        <w:t>:</w:t>
      </w:r>
    </w:p>
    <w:p w14:paraId="70055BBC" w14:textId="77777777" w:rsidR="005621A1" w:rsidRPr="00326345" w:rsidRDefault="00C140AB" w:rsidP="00034DBD">
      <w:pPr>
        <w:tabs>
          <w:tab w:val="center" w:pos="4680"/>
        </w:tabs>
        <w:spacing w:before="240" w:after="60"/>
        <w:rPr>
          <w:rFonts w:asciiTheme="minorHAnsi" w:hAnsiTheme="minorHAnsi" w:cstheme="minorHAnsi"/>
          <w:b/>
          <w:sz w:val="22"/>
          <w:szCs w:val="22"/>
        </w:rPr>
      </w:pPr>
      <w:r w:rsidRPr="00326345">
        <w:rPr>
          <w:rFonts w:asciiTheme="minorHAnsi" w:hAnsiTheme="minorHAnsi" w:cstheme="minorHAnsi"/>
          <w:b/>
          <w:sz w:val="22"/>
          <w:szCs w:val="22"/>
        </w:rPr>
        <w:t xml:space="preserve">PART 1 - </w:t>
      </w:r>
      <w:r w:rsidR="005621A1" w:rsidRPr="00326345">
        <w:rPr>
          <w:rFonts w:asciiTheme="minorHAnsi" w:hAnsiTheme="minorHAnsi" w:cstheme="minorHAnsi"/>
          <w:b/>
          <w:sz w:val="22"/>
          <w:szCs w:val="22"/>
        </w:rPr>
        <w:t>PROJECT UNDERSTANDING</w:t>
      </w:r>
      <w:r w:rsidR="00B31961" w:rsidRPr="00326345">
        <w:rPr>
          <w:rFonts w:asciiTheme="minorHAnsi" w:hAnsiTheme="minorHAnsi" w:cstheme="minorHAnsi"/>
          <w:b/>
          <w:sz w:val="22"/>
          <w:szCs w:val="22"/>
        </w:rPr>
        <w:tab/>
      </w:r>
    </w:p>
    <w:p w14:paraId="2CA7A64C" w14:textId="122CF98F" w:rsidR="000A7615" w:rsidRDefault="00CE16D2" w:rsidP="000A7615">
      <w:pPr>
        <w:rPr>
          <w:rFonts w:asciiTheme="minorHAnsi" w:hAnsiTheme="minorHAnsi" w:cstheme="minorHAnsi"/>
          <w:sz w:val="22"/>
          <w:szCs w:val="22"/>
        </w:rPr>
      </w:pPr>
      <w:r w:rsidRPr="00CE16D2">
        <w:rPr>
          <w:rFonts w:asciiTheme="minorHAnsi" w:hAnsiTheme="minorHAnsi" w:cstheme="minorHAnsi"/>
          <w:sz w:val="22"/>
          <w:szCs w:val="22"/>
        </w:rPr>
        <w:t xml:space="preserve">The Diversion 45 Stabilization and Fish Passage Remediation Project is located on the Big Wood River in Bellevue, Idaho. </w:t>
      </w:r>
      <w:r w:rsidR="00EB322F">
        <w:rPr>
          <w:rFonts w:asciiTheme="minorHAnsi" w:hAnsiTheme="minorHAnsi" w:cstheme="minorHAnsi"/>
          <w:sz w:val="22"/>
          <w:szCs w:val="22"/>
        </w:rPr>
        <w:t xml:space="preserve"> </w:t>
      </w:r>
      <w:r w:rsidR="000A7615" w:rsidRPr="00EF6727">
        <w:rPr>
          <w:rFonts w:asciiTheme="minorHAnsi" w:hAnsiTheme="minorHAnsi" w:cstheme="minorHAnsi"/>
          <w:sz w:val="22"/>
          <w:szCs w:val="22"/>
        </w:rPr>
        <w:t xml:space="preserve">This project is being </w:t>
      </w:r>
      <w:r w:rsidR="0080176E">
        <w:rPr>
          <w:rFonts w:asciiTheme="minorHAnsi" w:hAnsiTheme="minorHAnsi" w:cstheme="minorHAnsi"/>
          <w:sz w:val="22"/>
          <w:szCs w:val="22"/>
        </w:rPr>
        <w:t>performed</w:t>
      </w:r>
      <w:r w:rsidR="000A7615" w:rsidRPr="00EF6727">
        <w:rPr>
          <w:rFonts w:asciiTheme="minorHAnsi" w:hAnsiTheme="minorHAnsi" w:cstheme="minorHAnsi"/>
          <w:sz w:val="22"/>
          <w:szCs w:val="22"/>
        </w:rPr>
        <w:t xml:space="preserve"> by the Board </w:t>
      </w:r>
      <w:r w:rsidR="00BE601D" w:rsidRPr="00EF6727">
        <w:rPr>
          <w:rFonts w:asciiTheme="minorHAnsi" w:hAnsiTheme="minorHAnsi" w:cstheme="minorHAnsi"/>
          <w:sz w:val="22"/>
          <w:szCs w:val="22"/>
        </w:rPr>
        <w:t>of</w:t>
      </w:r>
      <w:r w:rsidR="000A7615" w:rsidRPr="00EF6727">
        <w:rPr>
          <w:rFonts w:asciiTheme="minorHAnsi" w:hAnsiTheme="minorHAnsi" w:cstheme="minorHAnsi"/>
          <w:sz w:val="22"/>
          <w:szCs w:val="22"/>
        </w:rPr>
        <w:t xml:space="preserve"> Control, representing the Triangle Irrigation District and District 45, in conjunction with Trout Unlimited. </w:t>
      </w:r>
    </w:p>
    <w:p w14:paraId="626E8EA1" w14:textId="77777777" w:rsidR="00914A0B" w:rsidRPr="00EF6727" w:rsidRDefault="00914A0B" w:rsidP="000A7615">
      <w:pPr>
        <w:rPr>
          <w:rFonts w:asciiTheme="minorHAnsi" w:hAnsiTheme="minorHAnsi" w:cstheme="minorHAnsi"/>
          <w:sz w:val="22"/>
          <w:szCs w:val="22"/>
        </w:rPr>
      </w:pPr>
    </w:p>
    <w:p w14:paraId="6D90CA86" w14:textId="1CADA247" w:rsidR="00E84540" w:rsidRDefault="00EB322F" w:rsidP="006D605E">
      <w:pPr>
        <w:rPr>
          <w:rFonts w:asciiTheme="minorHAnsi" w:hAnsiTheme="minorHAnsi" w:cstheme="minorHAnsi"/>
          <w:sz w:val="22"/>
          <w:szCs w:val="22"/>
        </w:rPr>
      </w:pPr>
      <w:r w:rsidRPr="00914A0B">
        <w:rPr>
          <w:rFonts w:asciiTheme="minorHAnsi" w:hAnsiTheme="minorHAnsi" w:cstheme="minorHAnsi"/>
          <w:sz w:val="22"/>
          <w:szCs w:val="22"/>
        </w:rPr>
        <w:t>Th</w:t>
      </w:r>
      <w:r>
        <w:rPr>
          <w:rFonts w:asciiTheme="minorHAnsi" w:hAnsiTheme="minorHAnsi" w:cstheme="minorHAnsi"/>
          <w:sz w:val="22"/>
          <w:szCs w:val="22"/>
        </w:rPr>
        <w:t>is</w:t>
      </w:r>
      <w:r w:rsidRPr="00914A0B">
        <w:rPr>
          <w:rFonts w:asciiTheme="minorHAnsi" w:hAnsiTheme="minorHAnsi" w:cstheme="minorHAnsi"/>
          <w:sz w:val="22"/>
          <w:szCs w:val="22"/>
        </w:rPr>
        <w:t xml:space="preserve"> Diversion Dam has reached the end of its serviceable life. The primary objective</w:t>
      </w:r>
      <w:r>
        <w:rPr>
          <w:rFonts w:asciiTheme="minorHAnsi" w:hAnsiTheme="minorHAnsi" w:cstheme="minorHAnsi"/>
          <w:sz w:val="22"/>
          <w:szCs w:val="22"/>
        </w:rPr>
        <w:t xml:space="preserve"> of this project</w:t>
      </w:r>
      <w:r w:rsidRPr="00914A0B">
        <w:rPr>
          <w:rFonts w:asciiTheme="minorHAnsi" w:hAnsiTheme="minorHAnsi" w:cstheme="minorHAnsi"/>
          <w:sz w:val="22"/>
          <w:szCs w:val="22"/>
        </w:rPr>
        <w:t xml:space="preserve"> is to </w:t>
      </w:r>
      <w:r w:rsidR="000A7615">
        <w:rPr>
          <w:rFonts w:asciiTheme="minorHAnsi" w:hAnsiTheme="minorHAnsi" w:cstheme="minorHAnsi"/>
          <w:sz w:val="22"/>
          <w:szCs w:val="22"/>
        </w:rPr>
        <w:t>restore</w:t>
      </w:r>
      <w:r w:rsidRPr="00914A0B">
        <w:rPr>
          <w:rFonts w:asciiTheme="minorHAnsi" w:hAnsiTheme="minorHAnsi" w:cstheme="minorHAnsi"/>
          <w:sz w:val="22"/>
          <w:szCs w:val="22"/>
        </w:rPr>
        <w:t xml:space="preserve"> its diversion functionality into the future. This </w:t>
      </w:r>
      <w:r>
        <w:rPr>
          <w:rFonts w:asciiTheme="minorHAnsi" w:hAnsiTheme="minorHAnsi" w:cstheme="minorHAnsi"/>
          <w:sz w:val="22"/>
          <w:szCs w:val="22"/>
        </w:rPr>
        <w:t xml:space="preserve">will </w:t>
      </w:r>
      <w:r w:rsidRPr="00914A0B">
        <w:rPr>
          <w:rFonts w:asciiTheme="minorHAnsi" w:hAnsiTheme="minorHAnsi" w:cstheme="minorHAnsi"/>
          <w:sz w:val="22"/>
          <w:szCs w:val="22"/>
        </w:rPr>
        <w:t>require</w:t>
      </w:r>
      <w:r>
        <w:rPr>
          <w:rFonts w:asciiTheme="minorHAnsi" w:hAnsiTheme="minorHAnsi" w:cstheme="minorHAnsi"/>
          <w:sz w:val="22"/>
          <w:szCs w:val="22"/>
        </w:rPr>
        <w:t xml:space="preserve"> engineering, </w:t>
      </w:r>
      <w:r w:rsidRPr="00914A0B">
        <w:rPr>
          <w:rFonts w:asciiTheme="minorHAnsi" w:hAnsiTheme="minorHAnsi" w:cstheme="minorHAnsi"/>
          <w:sz w:val="22"/>
          <w:szCs w:val="22"/>
        </w:rPr>
        <w:t xml:space="preserve">inspection, </w:t>
      </w:r>
      <w:r w:rsidR="00914A0B" w:rsidRPr="00914A0B">
        <w:rPr>
          <w:rFonts w:asciiTheme="minorHAnsi" w:hAnsiTheme="minorHAnsi" w:cstheme="minorHAnsi"/>
          <w:sz w:val="22"/>
          <w:szCs w:val="22"/>
        </w:rPr>
        <w:t>repairs,</w:t>
      </w:r>
      <w:r w:rsidRPr="00914A0B">
        <w:rPr>
          <w:rFonts w:asciiTheme="minorHAnsi" w:hAnsiTheme="minorHAnsi" w:cstheme="minorHAnsi"/>
          <w:sz w:val="22"/>
          <w:szCs w:val="22"/>
        </w:rPr>
        <w:t xml:space="preserve"> and reinforcement to the dam structure to maintain its stability.</w:t>
      </w:r>
      <w:r w:rsidR="00E84540">
        <w:rPr>
          <w:rFonts w:asciiTheme="minorHAnsi" w:hAnsiTheme="minorHAnsi" w:cstheme="minorHAnsi"/>
          <w:sz w:val="22"/>
          <w:szCs w:val="22"/>
        </w:rPr>
        <w:t xml:space="preserve"> </w:t>
      </w:r>
      <w:r w:rsidRPr="00914A0B">
        <w:rPr>
          <w:rFonts w:asciiTheme="minorHAnsi" w:hAnsiTheme="minorHAnsi" w:cstheme="minorHAnsi"/>
          <w:sz w:val="22"/>
          <w:szCs w:val="22"/>
        </w:rPr>
        <w:t>An additional objective is to add an accommodation for fish passage.</w:t>
      </w:r>
      <w:r>
        <w:rPr>
          <w:rFonts w:asciiTheme="minorHAnsi" w:hAnsiTheme="minorHAnsi" w:cstheme="minorHAnsi"/>
          <w:sz w:val="22"/>
          <w:szCs w:val="22"/>
        </w:rPr>
        <w:t xml:space="preserve"> </w:t>
      </w:r>
      <w:r w:rsidRPr="00914A0B">
        <w:rPr>
          <w:rFonts w:asciiTheme="minorHAnsi" w:hAnsiTheme="minorHAnsi" w:cstheme="minorHAnsi"/>
          <w:sz w:val="22"/>
          <w:szCs w:val="22"/>
        </w:rPr>
        <w:t xml:space="preserve"> </w:t>
      </w:r>
    </w:p>
    <w:p w14:paraId="7E386DA9" w14:textId="77777777" w:rsidR="00E84540" w:rsidRDefault="00E84540" w:rsidP="006D605E">
      <w:pPr>
        <w:rPr>
          <w:rFonts w:asciiTheme="minorHAnsi" w:hAnsiTheme="minorHAnsi" w:cstheme="minorHAnsi"/>
          <w:sz w:val="22"/>
          <w:szCs w:val="22"/>
        </w:rPr>
      </w:pPr>
    </w:p>
    <w:p w14:paraId="2CBE1BFC" w14:textId="5D56F8F5" w:rsidR="00EB322F" w:rsidRPr="00914A0B" w:rsidRDefault="000A7615">
      <w:pPr>
        <w:rPr>
          <w:rFonts w:asciiTheme="minorHAnsi" w:hAnsiTheme="minorHAnsi" w:cstheme="minorHAnsi"/>
          <w:sz w:val="22"/>
          <w:szCs w:val="22"/>
        </w:rPr>
      </w:pPr>
      <w:r>
        <w:rPr>
          <w:rFonts w:asciiTheme="minorHAnsi" w:hAnsiTheme="minorHAnsi" w:cstheme="minorHAnsi"/>
          <w:sz w:val="22"/>
          <w:szCs w:val="22"/>
        </w:rPr>
        <w:t xml:space="preserve">Several years ago, this project was initially </w:t>
      </w:r>
      <w:r w:rsidR="00914A0B">
        <w:rPr>
          <w:rFonts w:asciiTheme="minorHAnsi" w:hAnsiTheme="minorHAnsi" w:cstheme="minorHAnsi"/>
          <w:sz w:val="22"/>
          <w:szCs w:val="22"/>
        </w:rPr>
        <w:t xml:space="preserve">considered </w:t>
      </w:r>
      <w:r>
        <w:rPr>
          <w:rFonts w:asciiTheme="minorHAnsi" w:hAnsiTheme="minorHAnsi" w:cstheme="minorHAnsi"/>
          <w:sz w:val="22"/>
          <w:szCs w:val="22"/>
        </w:rPr>
        <w:t xml:space="preserve">to better provide habitat and fish accommodation while also providing the critical need of consistent irrigation water.  </w:t>
      </w:r>
      <w:r w:rsidR="0080176E">
        <w:rPr>
          <w:rFonts w:asciiTheme="minorHAnsi" w:hAnsiTheme="minorHAnsi" w:cstheme="minorHAnsi"/>
          <w:sz w:val="22"/>
          <w:szCs w:val="22"/>
        </w:rPr>
        <w:t>I</w:t>
      </w:r>
      <w:r>
        <w:rPr>
          <w:rFonts w:asciiTheme="minorHAnsi" w:hAnsiTheme="minorHAnsi" w:cstheme="minorHAnsi"/>
          <w:sz w:val="22"/>
          <w:szCs w:val="22"/>
        </w:rPr>
        <w:t>n 2020</w:t>
      </w:r>
      <w:r w:rsidR="00914A0B">
        <w:rPr>
          <w:rFonts w:asciiTheme="minorHAnsi" w:hAnsiTheme="minorHAnsi" w:cstheme="minorHAnsi"/>
          <w:sz w:val="22"/>
          <w:szCs w:val="22"/>
        </w:rPr>
        <w:t>,</w:t>
      </w:r>
      <w:r>
        <w:rPr>
          <w:rFonts w:asciiTheme="minorHAnsi" w:hAnsiTheme="minorHAnsi" w:cstheme="minorHAnsi"/>
          <w:sz w:val="22"/>
          <w:szCs w:val="22"/>
        </w:rPr>
        <w:t xml:space="preserve"> it became apparent that the integrity of the diversion dam across the Big Wood River had been greatly compromised and the focus on this problem became a critical concern. </w:t>
      </w:r>
    </w:p>
    <w:p w14:paraId="14444B7F" w14:textId="77777777" w:rsidR="00EB322F" w:rsidRPr="00914A0B" w:rsidRDefault="00EB322F" w:rsidP="00EB322F">
      <w:pPr>
        <w:rPr>
          <w:rFonts w:asciiTheme="minorHAnsi" w:hAnsiTheme="minorHAnsi" w:cstheme="minorHAnsi"/>
          <w:sz w:val="22"/>
          <w:szCs w:val="22"/>
        </w:rPr>
      </w:pPr>
    </w:p>
    <w:p w14:paraId="1B10FC6A" w14:textId="77777777" w:rsidR="00EB322F" w:rsidRPr="00914A0B" w:rsidRDefault="00EB322F" w:rsidP="00EB322F">
      <w:pPr>
        <w:rPr>
          <w:rFonts w:asciiTheme="minorHAnsi" w:hAnsiTheme="minorHAnsi" w:cstheme="minorHAnsi"/>
          <w:sz w:val="22"/>
          <w:szCs w:val="22"/>
        </w:rPr>
      </w:pPr>
      <w:r w:rsidRPr="00914A0B">
        <w:rPr>
          <w:rFonts w:asciiTheme="minorHAnsi" w:hAnsiTheme="minorHAnsi" w:cstheme="minorHAnsi"/>
          <w:sz w:val="22"/>
          <w:szCs w:val="22"/>
        </w:rPr>
        <w:t>The purpose of the dam is to provide water for the water rights in the south valley lands belonging to the Triangle Irrigation District (86%) and District 45 (14%). However, even without a water right, Silver Creek is the largest beneficiary of these Big Wood diversions from which it receives over 50% of its water. This diversion is vital for the Silver Creek fish.</w:t>
      </w:r>
    </w:p>
    <w:p w14:paraId="75B0279A" w14:textId="77777777" w:rsidR="00EB322F" w:rsidRPr="00914A0B" w:rsidRDefault="00EB322F" w:rsidP="00EB322F">
      <w:pPr>
        <w:rPr>
          <w:rFonts w:asciiTheme="minorHAnsi" w:hAnsiTheme="minorHAnsi" w:cstheme="minorHAnsi"/>
          <w:sz w:val="22"/>
          <w:szCs w:val="22"/>
        </w:rPr>
      </w:pPr>
    </w:p>
    <w:p w14:paraId="636E8A0E" w14:textId="76009E1B" w:rsidR="006D605E" w:rsidRPr="006412D5" w:rsidRDefault="00F8141F">
      <w:pPr>
        <w:rPr>
          <w:rFonts w:asciiTheme="minorHAnsi" w:hAnsiTheme="minorHAnsi" w:cstheme="minorHAnsi"/>
          <w:sz w:val="22"/>
          <w:szCs w:val="22"/>
        </w:rPr>
      </w:pPr>
      <w:r>
        <w:rPr>
          <w:rFonts w:asciiTheme="minorHAnsi" w:hAnsiTheme="minorHAnsi" w:cstheme="minorHAnsi"/>
          <w:sz w:val="22"/>
          <w:szCs w:val="22"/>
        </w:rPr>
        <w:t>Prior to this project, the BOC had a</w:t>
      </w:r>
      <w:r w:rsidR="00024D8E">
        <w:rPr>
          <w:rFonts w:asciiTheme="minorHAnsi" w:hAnsiTheme="minorHAnsi" w:cstheme="minorHAnsi"/>
          <w:sz w:val="22"/>
          <w:szCs w:val="22"/>
        </w:rPr>
        <w:t xml:space="preserve">n initial concept </w:t>
      </w:r>
      <w:r w:rsidR="006C350D">
        <w:rPr>
          <w:rFonts w:asciiTheme="minorHAnsi" w:hAnsiTheme="minorHAnsi" w:cstheme="minorHAnsi"/>
          <w:sz w:val="22"/>
          <w:szCs w:val="22"/>
        </w:rPr>
        <w:t xml:space="preserve">and </w:t>
      </w:r>
      <w:r w:rsidR="00024D8E">
        <w:rPr>
          <w:rFonts w:asciiTheme="minorHAnsi" w:hAnsiTheme="minorHAnsi" w:cstheme="minorHAnsi"/>
          <w:sz w:val="22"/>
          <w:szCs w:val="22"/>
        </w:rPr>
        <w:t>design prepared</w:t>
      </w:r>
      <w:r w:rsidR="006D605E">
        <w:rPr>
          <w:rFonts w:asciiTheme="minorHAnsi" w:hAnsiTheme="minorHAnsi" w:cstheme="minorHAnsi"/>
          <w:sz w:val="22"/>
          <w:szCs w:val="22"/>
        </w:rPr>
        <w:t xml:space="preserve"> by Biota</w:t>
      </w:r>
      <w:r w:rsidR="00024D8E">
        <w:rPr>
          <w:rFonts w:asciiTheme="minorHAnsi" w:hAnsiTheme="minorHAnsi" w:cstheme="minorHAnsi"/>
          <w:sz w:val="22"/>
          <w:szCs w:val="22"/>
        </w:rPr>
        <w:t xml:space="preserve"> </w:t>
      </w:r>
      <w:r w:rsidR="0080176E">
        <w:rPr>
          <w:rFonts w:asciiTheme="minorHAnsi" w:hAnsiTheme="minorHAnsi" w:cstheme="minorHAnsi"/>
          <w:sz w:val="22"/>
          <w:szCs w:val="22"/>
        </w:rPr>
        <w:t xml:space="preserve">Research and Consulting (Biota) </w:t>
      </w:r>
      <w:r w:rsidR="00024D8E">
        <w:rPr>
          <w:rFonts w:asciiTheme="minorHAnsi" w:hAnsiTheme="minorHAnsi" w:cstheme="minorHAnsi"/>
          <w:sz w:val="22"/>
          <w:szCs w:val="22"/>
        </w:rPr>
        <w:t xml:space="preserve">that </w:t>
      </w:r>
      <w:r w:rsidR="0080176E">
        <w:rPr>
          <w:rFonts w:asciiTheme="minorHAnsi" w:hAnsiTheme="minorHAnsi" w:cstheme="minorHAnsi"/>
          <w:sz w:val="22"/>
          <w:szCs w:val="22"/>
        </w:rPr>
        <w:t>provided</w:t>
      </w:r>
      <w:r w:rsidR="00024D8E">
        <w:rPr>
          <w:rFonts w:asciiTheme="minorHAnsi" w:hAnsiTheme="minorHAnsi" w:cstheme="minorHAnsi"/>
          <w:sz w:val="22"/>
          <w:szCs w:val="22"/>
        </w:rPr>
        <w:t xml:space="preserve"> on </w:t>
      </w:r>
      <w:r w:rsidR="006D605E" w:rsidRPr="006412D5">
        <w:rPr>
          <w:rFonts w:asciiTheme="minorHAnsi" w:hAnsiTheme="minorHAnsi" w:cstheme="minorHAnsi"/>
          <w:sz w:val="22"/>
          <w:szCs w:val="22"/>
        </w:rPr>
        <w:t xml:space="preserve">a roughened rock ramp on the downstream side of the dam to </w:t>
      </w:r>
      <w:r w:rsidR="0080176E">
        <w:rPr>
          <w:rFonts w:asciiTheme="minorHAnsi" w:hAnsiTheme="minorHAnsi" w:cstheme="minorHAnsi"/>
          <w:sz w:val="22"/>
          <w:szCs w:val="22"/>
        </w:rPr>
        <w:t>allow</w:t>
      </w:r>
      <w:r w:rsidR="006D605E" w:rsidRPr="006412D5">
        <w:rPr>
          <w:rFonts w:asciiTheme="minorHAnsi" w:hAnsiTheme="minorHAnsi" w:cstheme="minorHAnsi"/>
          <w:sz w:val="22"/>
          <w:szCs w:val="22"/>
        </w:rPr>
        <w:t xml:space="preserve"> for fish reaching and crossing the dam. </w:t>
      </w:r>
      <w:r w:rsidR="006D605E">
        <w:rPr>
          <w:rFonts w:asciiTheme="minorHAnsi" w:hAnsiTheme="minorHAnsi" w:cstheme="minorHAnsi"/>
          <w:sz w:val="22"/>
          <w:szCs w:val="22"/>
        </w:rPr>
        <w:t>Th</w:t>
      </w:r>
      <w:r w:rsidR="0080176E">
        <w:rPr>
          <w:rFonts w:asciiTheme="minorHAnsi" w:hAnsiTheme="minorHAnsi" w:cstheme="minorHAnsi"/>
          <w:sz w:val="22"/>
          <w:szCs w:val="22"/>
        </w:rPr>
        <w:t xml:space="preserve">is design </w:t>
      </w:r>
      <w:r w:rsidR="006D605E">
        <w:rPr>
          <w:rFonts w:asciiTheme="minorHAnsi" w:hAnsiTheme="minorHAnsi" w:cstheme="minorHAnsi"/>
          <w:sz w:val="22"/>
          <w:szCs w:val="22"/>
        </w:rPr>
        <w:t xml:space="preserve">included </w:t>
      </w:r>
      <w:r w:rsidR="006D605E" w:rsidRPr="006412D5">
        <w:rPr>
          <w:rFonts w:asciiTheme="minorHAnsi" w:hAnsiTheme="minorHAnsi" w:cstheme="minorHAnsi"/>
          <w:sz w:val="22"/>
          <w:szCs w:val="22"/>
        </w:rPr>
        <w:t xml:space="preserve">sloping the dam top 1% on each side towards a cut out in the dam top 15 feet wide and 1.3 feet deep with a width of ten feet at the bottom. </w:t>
      </w:r>
      <w:r w:rsidR="006D605E">
        <w:rPr>
          <w:rFonts w:asciiTheme="minorHAnsi" w:hAnsiTheme="minorHAnsi" w:cstheme="minorHAnsi"/>
          <w:sz w:val="22"/>
          <w:szCs w:val="22"/>
        </w:rPr>
        <w:t xml:space="preserve"> This </w:t>
      </w:r>
      <w:r w:rsidR="0080176E">
        <w:rPr>
          <w:rFonts w:asciiTheme="minorHAnsi" w:hAnsiTheme="minorHAnsi" w:cstheme="minorHAnsi"/>
          <w:sz w:val="22"/>
          <w:szCs w:val="22"/>
        </w:rPr>
        <w:t xml:space="preserve">Biota </w:t>
      </w:r>
      <w:r w:rsidR="006D605E">
        <w:rPr>
          <w:rFonts w:asciiTheme="minorHAnsi" w:hAnsiTheme="minorHAnsi" w:cstheme="minorHAnsi"/>
          <w:sz w:val="22"/>
          <w:szCs w:val="22"/>
        </w:rPr>
        <w:t xml:space="preserve">design </w:t>
      </w:r>
      <w:r w:rsidR="0080176E">
        <w:rPr>
          <w:rFonts w:asciiTheme="minorHAnsi" w:hAnsiTheme="minorHAnsi" w:cstheme="minorHAnsi"/>
          <w:sz w:val="22"/>
          <w:szCs w:val="22"/>
        </w:rPr>
        <w:t xml:space="preserve">includes </w:t>
      </w:r>
      <w:r w:rsidR="00914A0B">
        <w:rPr>
          <w:rFonts w:asciiTheme="minorHAnsi" w:hAnsiTheme="minorHAnsi" w:cstheme="minorHAnsi"/>
          <w:sz w:val="22"/>
          <w:szCs w:val="22"/>
        </w:rPr>
        <w:t xml:space="preserve">installation of </w:t>
      </w:r>
      <w:r w:rsidR="006D605E" w:rsidRPr="00CE16D2">
        <w:rPr>
          <w:rFonts w:asciiTheme="minorHAnsi" w:hAnsiTheme="minorHAnsi" w:cstheme="minorHAnsi"/>
          <w:sz w:val="22"/>
          <w:szCs w:val="22"/>
        </w:rPr>
        <w:t xml:space="preserve">multiple </w:t>
      </w:r>
      <w:r w:rsidR="0080176E">
        <w:rPr>
          <w:rFonts w:asciiTheme="minorHAnsi" w:hAnsiTheme="minorHAnsi" w:cstheme="minorHAnsi"/>
          <w:sz w:val="22"/>
          <w:szCs w:val="22"/>
        </w:rPr>
        <w:t xml:space="preserve">large </w:t>
      </w:r>
      <w:r w:rsidR="006D605E" w:rsidRPr="00CE16D2">
        <w:rPr>
          <w:rFonts w:asciiTheme="minorHAnsi" w:hAnsiTheme="minorHAnsi" w:cstheme="minorHAnsi"/>
          <w:sz w:val="22"/>
          <w:szCs w:val="22"/>
        </w:rPr>
        <w:t>woody material structures, establishing a right bank floodplain bench, and implementing revegetation treatments.</w:t>
      </w:r>
    </w:p>
    <w:p w14:paraId="22B3190C" w14:textId="77777777" w:rsidR="006D605E" w:rsidRDefault="006D605E" w:rsidP="006D605E">
      <w:pPr>
        <w:rPr>
          <w:rFonts w:asciiTheme="minorHAnsi" w:hAnsiTheme="minorHAnsi" w:cstheme="minorHAnsi"/>
          <w:sz w:val="22"/>
          <w:szCs w:val="22"/>
        </w:rPr>
      </w:pPr>
    </w:p>
    <w:p w14:paraId="02773502" w14:textId="5810BA0E" w:rsidR="006D605E" w:rsidRDefault="006D605E" w:rsidP="00246AD1">
      <w:pPr>
        <w:pStyle w:val="Text"/>
        <w:spacing w:after="0"/>
        <w:rPr>
          <w:rFonts w:asciiTheme="minorHAnsi" w:hAnsiTheme="minorHAnsi" w:cstheme="minorHAnsi"/>
          <w:sz w:val="22"/>
          <w:szCs w:val="22"/>
        </w:rPr>
      </w:pPr>
      <w:r w:rsidRPr="006412D5">
        <w:rPr>
          <w:rFonts w:asciiTheme="minorHAnsi" w:hAnsiTheme="minorHAnsi" w:cstheme="minorHAnsi"/>
          <w:sz w:val="22"/>
          <w:szCs w:val="22"/>
        </w:rPr>
        <w:t xml:space="preserve">The dam has </w:t>
      </w:r>
      <w:r>
        <w:rPr>
          <w:rFonts w:asciiTheme="minorHAnsi" w:hAnsiTheme="minorHAnsi" w:cstheme="minorHAnsi"/>
          <w:sz w:val="22"/>
          <w:szCs w:val="22"/>
        </w:rPr>
        <w:t>continue</w:t>
      </w:r>
      <w:r w:rsidR="00E84540">
        <w:rPr>
          <w:rFonts w:asciiTheme="minorHAnsi" w:hAnsiTheme="minorHAnsi" w:cstheme="minorHAnsi"/>
          <w:sz w:val="22"/>
          <w:szCs w:val="22"/>
        </w:rPr>
        <w:t>d</w:t>
      </w:r>
      <w:r>
        <w:rPr>
          <w:rFonts w:asciiTheme="minorHAnsi" w:hAnsiTheme="minorHAnsi" w:cstheme="minorHAnsi"/>
          <w:sz w:val="22"/>
          <w:szCs w:val="22"/>
        </w:rPr>
        <w:t xml:space="preserve"> to stay in place </w:t>
      </w:r>
      <w:r w:rsidRPr="006412D5">
        <w:rPr>
          <w:rFonts w:asciiTheme="minorHAnsi" w:hAnsiTheme="minorHAnsi" w:cstheme="minorHAnsi"/>
          <w:sz w:val="22"/>
          <w:szCs w:val="22"/>
        </w:rPr>
        <w:t xml:space="preserve">protected by its bridge-like </w:t>
      </w:r>
      <w:r w:rsidR="00914A0B">
        <w:rPr>
          <w:rFonts w:asciiTheme="minorHAnsi" w:hAnsiTheme="minorHAnsi" w:cstheme="minorHAnsi"/>
          <w:sz w:val="22"/>
          <w:szCs w:val="22"/>
        </w:rPr>
        <w:t>structure</w:t>
      </w:r>
      <w:r w:rsidR="00914A0B" w:rsidRPr="006412D5">
        <w:rPr>
          <w:rFonts w:asciiTheme="minorHAnsi" w:hAnsiTheme="minorHAnsi" w:cstheme="minorHAnsi"/>
          <w:sz w:val="22"/>
          <w:szCs w:val="22"/>
        </w:rPr>
        <w:t xml:space="preserve"> </w:t>
      </w:r>
      <w:r w:rsidRPr="006412D5">
        <w:rPr>
          <w:rFonts w:asciiTheme="minorHAnsi" w:hAnsiTheme="minorHAnsi" w:cstheme="minorHAnsi"/>
          <w:sz w:val="22"/>
          <w:szCs w:val="22"/>
        </w:rPr>
        <w:t xml:space="preserve">as the gravel beneath the walls has washed away in places. </w:t>
      </w:r>
      <w:r>
        <w:rPr>
          <w:rFonts w:asciiTheme="minorHAnsi" w:hAnsiTheme="minorHAnsi" w:cstheme="minorHAnsi"/>
          <w:sz w:val="22"/>
          <w:szCs w:val="22"/>
        </w:rPr>
        <w:t>But t</w:t>
      </w:r>
      <w:r w:rsidRPr="006412D5">
        <w:rPr>
          <w:rFonts w:asciiTheme="minorHAnsi" w:hAnsiTheme="minorHAnsi" w:cstheme="minorHAnsi"/>
          <w:sz w:val="22"/>
          <w:szCs w:val="22"/>
        </w:rPr>
        <w:t xml:space="preserve">he integrity of the dam must be </w:t>
      </w:r>
      <w:r>
        <w:rPr>
          <w:rFonts w:asciiTheme="minorHAnsi" w:hAnsiTheme="minorHAnsi" w:cstheme="minorHAnsi"/>
          <w:sz w:val="22"/>
          <w:szCs w:val="22"/>
        </w:rPr>
        <w:t xml:space="preserve">restored and </w:t>
      </w:r>
      <w:r w:rsidRPr="006412D5">
        <w:rPr>
          <w:rFonts w:asciiTheme="minorHAnsi" w:hAnsiTheme="minorHAnsi" w:cstheme="minorHAnsi"/>
          <w:sz w:val="22"/>
          <w:szCs w:val="22"/>
        </w:rPr>
        <w:t>maintained.</w:t>
      </w:r>
      <w:r>
        <w:rPr>
          <w:rFonts w:asciiTheme="minorHAnsi" w:hAnsiTheme="minorHAnsi" w:cstheme="minorHAnsi"/>
          <w:sz w:val="22"/>
          <w:szCs w:val="22"/>
        </w:rPr>
        <w:t xml:space="preserve">  </w:t>
      </w:r>
      <w:r w:rsidR="00246AD1">
        <w:rPr>
          <w:rFonts w:asciiTheme="minorHAnsi" w:hAnsiTheme="minorHAnsi" w:cstheme="minorHAnsi"/>
          <w:sz w:val="22"/>
          <w:szCs w:val="22"/>
        </w:rPr>
        <w:t>A</w:t>
      </w:r>
      <w:r w:rsidRPr="006412D5">
        <w:rPr>
          <w:rFonts w:asciiTheme="minorHAnsi" w:hAnsiTheme="minorHAnsi" w:cstheme="minorHAnsi"/>
          <w:sz w:val="22"/>
          <w:szCs w:val="22"/>
        </w:rPr>
        <w:t>ny change to the water supply at the diversion gates needs to be understood and found acceptable, as the purpose of the dam must not be impaired.</w:t>
      </w:r>
    </w:p>
    <w:p w14:paraId="3F28B656" w14:textId="77777777" w:rsidR="00246AD1" w:rsidRDefault="00246AD1" w:rsidP="00914A0B">
      <w:pPr>
        <w:pStyle w:val="Text"/>
        <w:spacing w:after="0"/>
        <w:rPr>
          <w:rFonts w:asciiTheme="minorHAnsi" w:hAnsiTheme="minorHAnsi" w:cstheme="minorHAnsi"/>
          <w:sz w:val="22"/>
          <w:szCs w:val="22"/>
        </w:rPr>
      </w:pPr>
    </w:p>
    <w:p w14:paraId="24038C32" w14:textId="52C0A098" w:rsidR="00246AD1" w:rsidRDefault="00E84540" w:rsidP="00E84540">
      <w:pPr>
        <w:rPr>
          <w:rFonts w:asciiTheme="minorHAnsi" w:hAnsiTheme="minorHAnsi" w:cstheme="minorHAnsi"/>
          <w:sz w:val="22"/>
          <w:szCs w:val="22"/>
        </w:rPr>
      </w:pPr>
      <w:r>
        <w:rPr>
          <w:rFonts w:asciiTheme="minorHAnsi" w:hAnsiTheme="minorHAnsi" w:cstheme="minorHAnsi"/>
          <w:sz w:val="22"/>
          <w:szCs w:val="22"/>
        </w:rPr>
        <w:t xml:space="preserve">The BOC </w:t>
      </w:r>
      <w:r w:rsidR="00914A0B">
        <w:rPr>
          <w:rFonts w:asciiTheme="minorHAnsi" w:hAnsiTheme="minorHAnsi" w:cstheme="minorHAnsi"/>
          <w:sz w:val="22"/>
          <w:szCs w:val="22"/>
        </w:rPr>
        <w:t xml:space="preserve">requested </w:t>
      </w:r>
      <w:r>
        <w:rPr>
          <w:rFonts w:asciiTheme="minorHAnsi" w:hAnsiTheme="minorHAnsi" w:cstheme="minorHAnsi"/>
          <w:sz w:val="22"/>
          <w:szCs w:val="22"/>
        </w:rPr>
        <w:t xml:space="preserve">J-U-B to </w:t>
      </w:r>
      <w:r w:rsidR="00246AD1">
        <w:rPr>
          <w:rFonts w:asciiTheme="minorHAnsi" w:hAnsiTheme="minorHAnsi" w:cstheme="minorHAnsi"/>
          <w:sz w:val="22"/>
          <w:szCs w:val="22"/>
        </w:rPr>
        <w:t>evaluate the dam condition, review the Biota design, and to</w:t>
      </w:r>
      <w:r>
        <w:rPr>
          <w:rFonts w:asciiTheme="minorHAnsi" w:hAnsiTheme="minorHAnsi" w:cstheme="minorHAnsi"/>
          <w:sz w:val="22"/>
          <w:szCs w:val="22"/>
        </w:rPr>
        <w:t xml:space="preserve"> help procure funding to address the diversion dam </w:t>
      </w:r>
      <w:r w:rsidR="00914A0B">
        <w:rPr>
          <w:rFonts w:asciiTheme="minorHAnsi" w:hAnsiTheme="minorHAnsi" w:cstheme="minorHAnsi"/>
          <w:sz w:val="22"/>
          <w:szCs w:val="22"/>
        </w:rPr>
        <w:t>to</w:t>
      </w:r>
      <w:r w:rsidR="00246AD1">
        <w:rPr>
          <w:rFonts w:asciiTheme="minorHAnsi" w:hAnsiTheme="minorHAnsi" w:cstheme="minorHAnsi"/>
          <w:sz w:val="22"/>
          <w:szCs w:val="22"/>
        </w:rPr>
        <w:t xml:space="preserve"> achieve the objectives described above</w:t>
      </w:r>
      <w:r>
        <w:rPr>
          <w:rFonts w:asciiTheme="minorHAnsi" w:hAnsiTheme="minorHAnsi" w:cstheme="minorHAnsi"/>
          <w:sz w:val="22"/>
          <w:szCs w:val="22"/>
        </w:rPr>
        <w:t xml:space="preserve">.  J-U-B was able to work to procure this additional funding for this project.  </w:t>
      </w:r>
    </w:p>
    <w:p w14:paraId="2E110129" w14:textId="77777777" w:rsidR="00246AD1" w:rsidRDefault="00246AD1" w:rsidP="00E84540">
      <w:pPr>
        <w:rPr>
          <w:rFonts w:asciiTheme="minorHAnsi" w:hAnsiTheme="minorHAnsi" w:cstheme="minorHAnsi"/>
          <w:sz w:val="22"/>
          <w:szCs w:val="22"/>
        </w:rPr>
      </w:pPr>
    </w:p>
    <w:p w14:paraId="7EA189FB" w14:textId="7DEF3F9A" w:rsidR="00CE16D2" w:rsidRPr="00914A0B" w:rsidRDefault="00E84540" w:rsidP="00914A0B">
      <w:pPr>
        <w:rPr>
          <w:rFonts w:asciiTheme="minorHAnsi" w:hAnsiTheme="minorHAnsi" w:cstheme="minorHAnsi"/>
          <w:sz w:val="22"/>
          <w:szCs w:val="22"/>
        </w:rPr>
      </w:pPr>
      <w:r w:rsidRPr="00914A0B">
        <w:rPr>
          <w:rFonts w:asciiTheme="minorHAnsi" w:hAnsiTheme="minorHAnsi" w:cstheme="minorHAnsi"/>
          <w:sz w:val="22"/>
          <w:szCs w:val="22"/>
        </w:rPr>
        <w:t xml:space="preserve">This project is intended to review several questions about the </w:t>
      </w:r>
      <w:r w:rsidR="008C3AEB" w:rsidRPr="00914A0B">
        <w:rPr>
          <w:rFonts w:asciiTheme="minorHAnsi" w:hAnsiTheme="minorHAnsi" w:cstheme="minorHAnsi"/>
          <w:sz w:val="22"/>
          <w:szCs w:val="22"/>
        </w:rPr>
        <w:t xml:space="preserve">initial Biota </w:t>
      </w:r>
      <w:r w:rsidRPr="00914A0B">
        <w:rPr>
          <w:rFonts w:asciiTheme="minorHAnsi" w:hAnsiTheme="minorHAnsi" w:cstheme="minorHAnsi"/>
          <w:sz w:val="22"/>
          <w:szCs w:val="22"/>
        </w:rPr>
        <w:t xml:space="preserve">design including the dam foundation and overall system integrity, sloping of the dam, the notch cutout, </w:t>
      </w:r>
      <w:r w:rsidR="00246AD1" w:rsidRPr="00246AD1">
        <w:rPr>
          <w:rFonts w:asciiTheme="minorHAnsi" w:hAnsiTheme="minorHAnsi" w:cstheme="minorHAnsi"/>
          <w:sz w:val="22"/>
          <w:szCs w:val="22"/>
        </w:rPr>
        <w:t>flow,</w:t>
      </w:r>
      <w:r w:rsidRPr="00914A0B">
        <w:rPr>
          <w:rFonts w:asciiTheme="minorHAnsi" w:hAnsiTheme="minorHAnsi" w:cstheme="minorHAnsi"/>
          <w:sz w:val="22"/>
          <w:szCs w:val="22"/>
        </w:rPr>
        <w:t xml:space="preserve"> and water head provided to the BOC, and other items as noted in the following scope.  This scope is not intended to provide a completely new design, but to review and verify the consideration </w:t>
      </w:r>
      <w:r w:rsidR="00246AD1" w:rsidRPr="00246AD1">
        <w:rPr>
          <w:rFonts w:asciiTheme="minorHAnsi" w:hAnsiTheme="minorHAnsi" w:cstheme="minorHAnsi"/>
          <w:sz w:val="22"/>
          <w:szCs w:val="22"/>
        </w:rPr>
        <w:t>of these</w:t>
      </w:r>
      <w:r w:rsidR="008C3AEB" w:rsidRPr="00914A0B">
        <w:rPr>
          <w:rFonts w:asciiTheme="minorHAnsi" w:hAnsiTheme="minorHAnsi" w:cstheme="minorHAnsi"/>
          <w:sz w:val="22"/>
          <w:szCs w:val="22"/>
        </w:rPr>
        <w:t xml:space="preserve"> questions and other critical items and to provide an updated design </w:t>
      </w:r>
      <w:r w:rsidR="00246AD1">
        <w:rPr>
          <w:rFonts w:asciiTheme="minorHAnsi" w:hAnsiTheme="minorHAnsi" w:cstheme="minorHAnsi"/>
          <w:sz w:val="22"/>
          <w:szCs w:val="22"/>
        </w:rPr>
        <w:t xml:space="preserve">(as necessary) </w:t>
      </w:r>
      <w:r w:rsidR="008C3AEB" w:rsidRPr="00914A0B">
        <w:rPr>
          <w:rFonts w:asciiTheme="minorHAnsi" w:hAnsiTheme="minorHAnsi" w:cstheme="minorHAnsi"/>
          <w:sz w:val="22"/>
          <w:szCs w:val="22"/>
        </w:rPr>
        <w:t xml:space="preserve">that addresses these items and meets the needs of the BOC.  This updated design will provide a new set of drawings for construction purposes. </w:t>
      </w:r>
    </w:p>
    <w:p w14:paraId="3B0F8947" w14:textId="77777777" w:rsidR="00476C92" w:rsidRPr="00326345" w:rsidRDefault="00623079" w:rsidP="00034DBD">
      <w:pPr>
        <w:tabs>
          <w:tab w:val="center" w:pos="4680"/>
        </w:tabs>
        <w:spacing w:before="240" w:after="60"/>
        <w:rPr>
          <w:rFonts w:asciiTheme="minorHAnsi" w:hAnsiTheme="minorHAnsi" w:cstheme="minorHAnsi"/>
          <w:b/>
          <w:sz w:val="22"/>
          <w:szCs w:val="22"/>
        </w:rPr>
      </w:pPr>
      <w:r w:rsidRPr="00326345">
        <w:rPr>
          <w:rFonts w:asciiTheme="minorHAnsi" w:hAnsiTheme="minorHAnsi" w:cstheme="minorHAnsi"/>
          <w:b/>
          <w:sz w:val="22"/>
          <w:szCs w:val="22"/>
        </w:rPr>
        <w:t>P</w:t>
      </w:r>
      <w:r w:rsidR="00476C92" w:rsidRPr="00326345">
        <w:rPr>
          <w:rFonts w:asciiTheme="minorHAnsi" w:hAnsiTheme="minorHAnsi" w:cstheme="minorHAnsi"/>
          <w:b/>
          <w:sz w:val="22"/>
          <w:szCs w:val="22"/>
        </w:rPr>
        <w:t xml:space="preserve">ART </w:t>
      </w:r>
      <w:r w:rsidRPr="00326345">
        <w:rPr>
          <w:rFonts w:asciiTheme="minorHAnsi" w:hAnsiTheme="minorHAnsi" w:cstheme="minorHAnsi"/>
          <w:b/>
          <w:sz w:val="22"/>
          <w:szCs w:val="22"/>
        </w:rPr>
        <w:t>2</w:t>
      </w:r>
      <w:r w:rsidR="00476C92" w:rsidRPr="00326345">
        <w:rPr>
          <w:rFonts w:asciiTheme="minorHAnsi" w:hAnsiTheme="minorHAnsi" w:cstheme="minorHAnsi"/>
          <w:b/>
          <w:sz w:val="22"/>
          <w:szCs w:val="22"/>
        </w:rPr>
        <w:t xml:space="preserve"> - SCOPE OF SERVICES</w:t>
      </w:r>
      <w:r w:rsidR="00C46280" w:rsidRPr="00326345">
        <w:rPr>
          <w:rFonts w:asciiTheme="minorHAnsi" w:hAnsiTheme="minorHAnsi" w:cstheme="minorHAnsi"/>
          <w:b/>
          <w:sz w:val="22"/>
          <w:szCs w:val="22"/>
        </w:rPr>
        <w:t xml:space="preserve"> BY J-U-B</w:t>
      </w:r>
    </w:p>
    <w:p w14:paraId="5E1237C4" w14:textId="4E41A200" w:rsidR="000733EF" w:rsidRPr="002C2587" w:rsidRDefault="00476C92" w:rsidP="00034DBD">
      <w:pPr>
        <w:rPr>
          <w:rFonts w:asciiTheme="minorHAnsi" w:hAnsiTheme="minorHAnsi" w:cstheme="minorHAnsi"/>
          <w:sz w:val="22"/>
          <w:szCs w:val="22"/>
        </w:rPr>
      </w:pPr>
      <w:r w:rsidRPr="00326345">
        <w:rPr>
          <w:rFonts w:asciiTheme="minorHAnsi" w:hAnsiTheme="minorHAnsi" w:cstheme="minorHAnsi"/>
          <w:sz w:val="22"/>
          <w:szCs w:val="22"/>
        </w:rPr>
        <w:t xml:space="preserve">J-U-B’s Services under this Agreement are </w:t>
      </w:r>
      <w:r w:rsidR="00E8075C" w:rsidRPr="00326345">
        <w:rPr>
          <w:rFonts w:asciiTheme="minorHAnsi" w:hAnsiTheme="minorHAnsi" w:cstheme="minorHAnsi"/>
          <w:sz w:val="22"/>
          <w:szCs w:val="22"/>
        </w:rPr>
        <w:t xml:space="preserve">identified in </w:t>
      </w:r>
      <w:r w:rsidR="00E8075C" w:rsidRPr="00656B8A">
        <w:rPr>
          <w:rFonts w:asciiTheme="minorHAnsi" w:hAnsiTheme="minorHAnsi" w:cstheme="minorHAnsi"/>
          <w:b/>
          <w:bCs/>
          <w:i/>
          <w:sz w:val="22"/>
          <w:szCs w:val="22"/>
        </w:rPr>
        <w:t>Standard Exhibit A - Construction Phase Services</w:t>
      </w:r>
      <w:r w:rsidR="007B061E" w:rsidRPr="00656B8A">
        <w:rPr>
          <w:rFonts w:asciiTheme="minorHAnsi" w:hAnsiTheme="minorHAnsi" w:cstheme="minorHAnsi"/>
          <w:b/>
          <w:bCs/>
          <w:i/>
          <w:sz w:val="22"/>
          <w:szCs w:val="22"/>
        </w:rPr>
        <w:t>,</w:t>
      </w:r>
      <w:r w:rsidR="00E8075C" w:rsidRPr="00656B8A">
        <w:rPr>
          <w:rFonts w:asciiTheme="minorHAnsi" w:hAnsiTheme="minorHAnsi" w:cstheme="minorHAnsi"/>
          <w:b/>
          <w:bCs/>
          <w:sz w:val="22"/>
          <w:szCs w:val="22"/>
        </w:rPr>
        <w:t xml:space="preserve"> and as delineated below for </w:t>
      </w:r>
      <w:r w:rsidRPr="00656B8A">
        <w:rPr>
          <w:rFonts w:asciiTheme="minorHAnsi" w:hAnsiTheme="minorHAnsi" w:cstheme="minorHAnsi"/>
          <w:b/>
          <w:bCs/>
          <w:sz w:val="22"/>
          <w:szCs w:val="22"/>
        </w:rPr>
        <w:t>the following tasks</w:t>
      </w:r>
      <w:r w:rsidR="009B6258" w:rsidRPr="00656B8A">
        <w:rPr>
          <w:rFonts w:asciiTheme="minorHAnsi" w:hAnsiTheme="minorHAnsi" w:cstheme="minorHAnsi"/>
          <w:b/>
          <w:bCs/>
          <w:sz w:val="22"/>
          <w:szCs w:val="22"/>
        </w:rPr>
        <w:t xml:space="preserve"> / sub-tasks</w:t>
      </w:r>
      <w:r w:rsidRPr="00656B8A">
        <w:rPr>
          <w:rFonts w:asciiTheme="minorHAnsi" w:hAnsiTheme="minorHAnsi" w:cstheme="minorHAnsi"/>
          <w:b/>
          <w:bCs/>
          <w:sz w:val="22"/>
          <w:szCs w:val="22"/>
        </w:rPr>
        <w:t>.</w:t>
      </w:r>
      <w:r w:rsidRPr="00326345">
        <w:rPr>
          <w:rFonts w:asciiTheme="minorHAnsi" w:hAnsiTheme="minorHAnsi" w:cstheme="minorHAnsi"/>
          <w:sz w:val="22"/>
          <w:szCs w:val="22"/>
        </w:rPr>
        <w:t xml:space="preserve"> </w:t>
      </w:r>
      <w:r w:rsidR="0030460C" w:rsidRPr="00326345">
        <w:rPr>
          <w:rFonts w:asciiTheme="minorHAnsi" w:hAnsiTheme="minorHAnsi" w:cstheme="minorHAnsi"/>
          <w:sz w:val="22"/>
          <w:szCs w:val="22"/>
        </w:rPr>
        <w:t xml:space="preserve">Any other items necessary to plan and implement the project, including but not limited to those specifically listed in PART 3, are the </w:t>
      </w:r>
      <w:r w:rsidR="0030460C" w:rsidRPr="002C2587">
        <w:rPr>
          <w:rFonts w:asciiTheme="minorHAnsi" w:hAnsiTheme="minorHAnsi" w:cstheme="minorHAnsi"/>
          <w:sz w:val="22"/>
          <w:szCs w:val="22"/>
        </w:rPr>
        <w:t>responsibility of CLIENT.</w:t>
      </w:r>
    </w:p>
    <w:p w14:paraId="7C383430" w14:textId="77777777" w:rsidR="000258D1" w:rsidRPr="002C2587" w:rsidRDefault="000258D1" w:rsidP="00A07FDC">
      <w:pPr>
        <w:rPr>
          <w:rFonts w:asciiTheme="minorHAnsi" w:hAnsiTheme="minorHAnsi" w:cstheme="minorHAnsi"/>
          <w:sz w:val="22"/>
          <w:szCs w:val="22"/>
        </w:rPr>
      </w:pPr>
    </w:p>
    <w:p w14:paraId="48A7AE97" w14:textId="7C4FC513" w:rsidR="00CE16D2" w:rsidRPr="002C2587" w:rsidRDefault="00C823D1" w:rsidP="00E41A83">
      <w:pPr>
        <w:numPr>
          <w:ilvl w:val="0"/>
          <w:numId w:val="5"/>
        </w:numPr>
      </w:pPr>
      <w:r w:rsidRPr="002C2587">
        <w:rPr>
          <w:rFonts w:asciiTheme="minorHAnsi" w:hAnsiTheme="minorHAnsi" w:cstheme="minorHAnsi"/>
          <w:b/>
          <w:sz w:val="22"/>
          <w:szCs w:val="22"/>
          <w:u w:val="single"/>
        </w:rPr>
        <w:t xml:space="preserve">Task </w:t>
      </w:r>
      <w:r w:rsidR="004012AA" w:rsidRPr="002C2587">
        <w:rPr>
          <w:rFonts w:asciiTheme="minorHAnsi" w:hAnsiTheme="minorHAnsi" w:cstheme="minorHAnsi"/>
          <w:b/>
          <w:sz w:val="22"/>
          <w:szCs w:val="22"/>
          <w:u w:val="single"/>
        </w:rPr>
        <w:t>001</w:t>
      </w:r>
      <w:r w:rsidR="00CE16D2" w:rsidRPr="002C2587">
        <w:rPr>
          <w:rFonts w:asciiTheme="minorHAnsi" w:hAnsiTheme="minorHAnsi" w:cstheme="minorHAnsi"/>
          <w:b/>
          <w:sz w:val="22"/>
          <w:szCs w:val="22"/>
          <w:u w:val="single"/>
        </w:rPr>
        <w:t xml:space="preserve"> Site Analysis</w:t>
      </w:r>
    </w:p>
    <w:p w14:paraId="6670FBD1" w14:textId="0C838561" w:rsidR="00CE16D2" w:rsidRPr="002C2587" w:rsidRDefault="00CE16D2" w:rsidP="00E41A83">
      <w:pPr>
        <w:numPr>
          <w:ilvl w:val="1"/>
          <w:numId w:val="5"/>
        </w:numPr>
      </w:pPr>
      <w:r w:rsidRPr="002C2587">
        <w:rPr>
          <w:rFonts w:asciiTheme="minorHAnsi" w:hAnsiTheme="minorHAnsi" w:cstheme="minorHAnsi"/>
          <w:b/>
          <w:sz w:val="22"/>
          <w:szCs w:val="22"/>
          <w:u w:val="single"/>
        </w:rPr>
        <w:t>Subtask-001: Project Review:</w:t>
      </w:r>
    </w:p>
    <w:p w14:paraId="2CA0974E" w14:textId="738134FA" w:rsidR="00CE16D2" w:rsidRPr="002C2587" w:rsidRDefault="00CE16D2" w:rsidP="00CE16D2">
      <w:pPr>
        <w:ind w:left="720"/>
        <w:rPr>
          <w:rFonts w:asciiTheme="minorHAnsi" w:hAnsiTheme="minorHAnsi" w:cstheme="minorHAnsi"/>
          <w:sz w:val="22"/>
          <w:szCs w:val="22"/>
        </w:rPr>
      </w:pPr>
      <w:r w:rsidRPr="002C2587">
        <w:rPr>
          <w:rFonts w:asciiTheme="minorHAnsi" w:hAnsiTheme="minorHAnsi" w:cstheme="minorHAnsi"/>
          <w:sz w:val="22"/>
          <w:szCs w:val="22"/>
        </w:rPr>
        <w:t>Perform a project review of the design documents including the following:</w:t>
      </w:r>
    </w:p>
    <w:p w14:paraId="3EDA4F69" w14:textId="447322A2" w:rsidR="00CE16D2" w:rsidRPr="009A5FF7" w:rsidRDefault="00CE16D2" w:rsidP="009A5FF7">
      <w:pPr>
        <w:pStyle w:val="ListParagraph"/>
      </w:pPr>
      <w:r w:rsidRPr="009A5FF7">
        <w:rPr>
          <w:b/>
          <w:bCs/>
        </w:rPr>
        <w:t>Conceptual Restoration Design Report, Big Wood River Restoration, Bellevue Project Area</w:t>
      </w:r>
      <w:r w:rsidRPr="009A5FF7">
        <w:t>, Blaine County, Idaho; Prepared for the Wood River Land Trust</w:t>
      </w:r>
      <w:r w:rsidR="00265D44" w:rsidRPr="009A5FF7">
        <w:t>;</w:t>
      </w:r>
      <w:r w:rsidRPr="009A5FF7">
        <w:t xml:space="preserve"> Prepared by Biota Research and Consulting, Inc., June 2019</w:t>
      </w:r>
    </w:p>
    <w:p w14:paraId="7E8A1B31" w14:textId="7099CC1D" w:rsidR="00265D44" w:rsidRPr="009A5FF7" w:rsidRDefault="00265D44" w:rsidP="009A5FF7">
      <w:pPr>
        <w:pStyle w:val="ListParagraph"/>
      </w:pPr>
      <w:r w:rsidRPr="009A5FF7">
        <w:t>Construction Plans and Technical Specifications for Big Wood River Diversion Dam Remediation Project, Blaine County, Idaho; Prepared by Biota Research and Consulting, Inc., March 2021</w:t>
      </w:r>
    </w:p>
    <w:p w14:paraId="5738738A" w14:textId="4F63D7BA" w:rsidR="00C47CF5" w:rsidRPr="009A5FF7" w:rsidRDefault="00C47CF5" w:rsidP="009A5FF7">
      <w:pPr>
        <w:pStyle w:val="ListParagraph"/>
      </w:pPr>
      <w:r w:rsidRPr="009A5FF7">
        <w:t>This will consider things such as the applicability and functionality of the notch with regard to the integrity of the overall diversion system acting as a whole.</w:t>
      </w:r>
    </w:p>
    <w:p w14:paraId="4457CEB7" w14:textId="7C600E4C" w:rsidR="00C47CF5" w:rsidRPr="009A5FF7" w:rsidRDefault="00C47CF5" w:rsidP="009A5FF7">
      <w:pPr>
        <w:pStyle w:val="ListParagraph"/>
      </w:pPr>
      <w:r w:rsidRPr="009A5FF7">
        <w:t>The foundation of the dam acting in regard to the overall interaction of the whole system.</w:t>
      </w:r>
    </w:p>
    <w:p w14:paraId="0C117EC3" w14:textId="584F65DB" w:rsidR="00C47CF5" w:rsidRPr="009A5FF7" w:rsidRDefault="00C47CF5" w:rsidP="009A5FF7">
      <w:pPr>
        <w:pStyle w:val="ListParagraph"/>
      </w:pPr>
      <w:r w:rsidRPr="009A5FF7">
        <w:t>The riprap and rock placement and scour protection.</w:t>
      </w:r>
    </w:p>
    <w:p w14:paraId="79037618" w14:textId="19521402" w:rsidR="003F0520" w:rsidRPr="009A5FF7" w:rsidRDefault="003F0520" w:rsidP="009A5FF7">
      <w:pPr>
        <w:pStyle w:val="ListParagraph"/>
      </w:pPr>
      <w:r w:rsidRPr="009A5FF7">
        <w:t>Any proposed sloping of the existing dam.</w:t>
      </w:r>
    </w:p>
    <w:p w14:paraId="44C7ED08" w14:textId="6F196F87" w:rsidR="001908F3" w:rsidRPr="009A5FF7" w:rsidRDefault="001908F3" w:rsidP="009A5FF7">
      <w:pPr>
        <w:pStyle w:val="ListParagraph"/>
      </w:pPr>
      <w:r w:rsidRPr="009A5FF7">
        <w:t>Final design presentation and quantity verification</w:t>
      </w:r>
    </w:p>
    <w:p w14:paraId="11DAD198" w14:textId="3A28A829" w:rsidR="00C47CF5" w:rsidRPr="009A5FF7" w:rsidRDefault="00C47CF5" w:rsidP="009A5FF7">
      <w:pPr>
        <w:pStyle w:val="ListParagraph"/>
      </w:pPr>
      <w:r w:rsidRPr="009A5FF7">
        <w:t>Other items.</w:t>
      </w:r>
    </w:p>
    <w:p w14:paraId="18CCD7D4" w14:textId="1AC98FD8" w:rsidR="00265D44" w:rsidRPr="009A5FF7" w:rsidRDefault="00265D44" w:rsidP="009A5FF7">
      <w:pPr>
        <w:pStyle w:val="ListParagraph"/>
      </w:pPr>
      <w:r w:rsidRPr="009A5FF7">
        <w:rPr>
          <w:b/>
          <w:bCs/>
        </w:rPr>
        <w:t>Design Report Memo</w:t>
      </w:r>
      <w:r w:rsidRPr="009A5FF7">
        <w:t>, Big Wood River Diversion Dam Remediation Project 60% Design, Prepared by Biota Research and Consulting, Inc., February 2021</w:t>
      </w:r>
    </w:p>
    <w:p w14:paraId="41A01667" w14:textId="1828D95A" w:rsidR="00265D44" w:rsidRPr="009A5FF7" w:rsidRDefault="00265D44" w:rsidP="009A5FF7">
      <w:pPr>
        <w:pStyle w:val="ListParagraph"/>
      </w:pPr>
      <w:r w:rsidRPr="009A5FF7">
        <w:t>Develop a revised construction cost estimate.</w:t>
      </w:r>
    </w:p>
    <w:p w14:paraId="6E7BE80A" w14:textId="77777777" w:rsidR="00265D44" w:rsidRPr="009A5FF7" w:rsidRDefault="00265D44" w:rsidP="00977B17">
      <w:pPr>
        <w:ind w:left="1440"/>
        <w:rPr>
          <w:rFonts w:asciiTheme="minorHAnsi" w:hAnsiTheme="minorHAnsi" w:cstheme="minorHAnsi"/>
          <w:sz w:val="22"/>
          <w:szCs w:val="22"/>
        </w:rPr>
      </w:pPr>
    </w:p>
    <w:p w14:paraId="2D99B414" w14:textId="42EFD59A" w:rsidR="00CC2A9A" w:rsidRPr="009A5FF7" w:rsidRDefault="00CC2A9A" w:rsidP="00E41A83">
      <w:pPr>
        <w:numPr>
          <w:ilvl w:val="1"/>
          <w:numId w:val="5"/>
        </w:numPr>
        <w:rPr>
          <w:rFonts w:asciiTheme="minorHAnsi" w:hAnsiTheme="minorHAnsi" w:cstheme="minorHAnsi"/>
          <w:sz w:val="22"/>
          <w:szCs w:val="22"/>
        </w:rPr>
      </w:pPr>
      <w:r w:rsidRPr="009A5FF7">
        <w:rPr>
          <w:rFonts w:asciiTheme="minorHAnsi" w:hAnsiTheme="minorHAnsi" w:cstheme="minorHAnsi"/>
          <w:b/>
          <w:sz w:val="22"/>
          <w:szCs w:val="22"/>
          <w:u w:val="single"/>
        </w:rPr>
        <w:t>Subtask-002: Pre-Construction Survey</w:t>
      </w:r>
    </w:p>
    <w:p w14:paraId="05E2480B" w14:textId="0D2E6F50" w:rsidR="00CC2A9A" w:rsidRPr="009A5FF7" w:rsidRDefault="00CC2A9A" w:rsidP="00CC2A9A">
      <w:pPr>
        <w:ind w:left="720"/>
        <w:rPr>
          <w:rFonts w:asciiTheme="minorHAnsi" w:hAnsiTheme="minorHAnsi" w:cstheme="minorHAnsi"/>
          <w:sz w:val="22"/>
          <w:szCs w:val="22"/>
        </w:rPr>
      </w:pPr>
      <w:r w:rsidRPr="009A5FF7">
        <w:rPr>
          <w:rFonts w:asciiTheme="minorHAnsi" w:hAnsiTheme="minorHAnsi" w:cstheme="minorHAnsi"/>
          <w:sz w:val="22"/>
          <w:szCs w:val="22"/>
        </w:rPr>
        <w:t>Perform a pre-construction survey of the site to locate</w:t>
      </w:r>
      <w:r w:rsidR="00F74AEE" w:rsidRPr="009A5FF7">
        <w:rPr>
          <w:rFonts w:asciiTheme="minorHAnsi" w:hAnsiTheme="minorHAnsi" w:cstheme="minorHAnsi"/>
          <w:sz w:val="22"/>
          <w:szCs w:val="22"/>
        </w:rPr>
        <w:t xml:space="preserve"> the site of the proposed dam and any other connected features.</w:t>
      </w:r>
    </w:p>
    <w:p w14:paraId="34C13F68" w14:textId="77777777" w:rsidR="00CC2A9A" w:rsidRPr="009A5FF7" w:rsidRDefault="00CC2A9A" w:rsidP="00CC2A9A">
      <w:pPr>
        <w:ind w:left="720"/>
        <w:rPr>
          <w:rFonts w:asciiTheme="minorHAnsi" w:hAnsiTheme="minorHAnsi" w:cstheme="minorHAnsi"/>
          <w:sz w:val="22"/>
          <w:szCs w:val="22"/>
        </w:rPr>
      </w:pPr>
    </w:p>
    <w:p w14:paraId="18C00D43" w14:textId="5C72F3CD" w:rsidR="00265D44" w:rsidRPr="002C2587" w:rsidRDefault="00265D44" w:rsidP="00E41A83">
      <w:pPr>
        <w:numPr>
          <w:ilvl w:val="1"/>
          <w:numId w:val="5"/>
        </w:numPr>
      </w:pPr>
      <w:r w:rsidRPr="002C2587">
        <w:rPr>
          <w:rFonts w:asciiTheme="minorHAnsi" w:hAnsiTheme="minorHAnsi" w:cstheme="minorHAnsi"/>
          <w:b/>
          <w:sz w:val="22"/>
          <w:szCs w:val="22"/>
          <w:u w:val="single"/>
        </w:rPr>
        <w:t>Subtask-00</w:t>
      </w:r>
      <w:r w:rsidR="00CC2A9A" w:rsidRPr="002C2587">
        <w:rPr>
          <w:rFonts w:asciiTheme="minorHAnsi" w:hAnsiTheme="minorHAnsi" w:cstheme="minorHAnsi"/>
          <w:b/>
          <w:sz w:val="22"/>
          <w:szCs w:val="22"/>
          <w:u w:val="single"/>
        </w:rPr>
        <w:t>3</w:t>
      </w:r>
      <w:r w:rsidRPr="002C2587">
        <w:rPr>
          <w:rFonts w:asciiTheme="minorHAnsi" w:hAnsiTheme="minorHAnsi" w:cstheme="minorHAnsi"/>
          <w:b/>
          <w:sz w:val="22"/>
          <w:szCs w:val="22"/>
          <w:u w:val="single"/>
        </w:rPr>
        <w:t>: Dam and Irrigation Interaction Analysis</w:t>
      </w:r>
    </w:p>
    <w:p w14:paraId="3938C1F2" w14:textId="602611F8" w:rsidR="00C47CF5" w:rsidRPr="002C2587" w:rsidRDefault="00265D44" w:rsidP="00C47CF5">
      <w:pPr>
        <w:ind w:left="720"/>
        <w:rPr>
          <w:rFonts w:asciiTheme="minorHAnsi" w:hAnsiTheme="minorHAnsi" w:cstheme="minorHAnsi"/>
          <w:sz w:val="22"/>
          <w:szCs w:val="22"/>
        </w:rPr>
      </w:pPr>
      <w:r w:rsidRPr="002C2587">
        <w:rPr>
          <w:rFonts w:asciiTheme="minorHAnsi" w:hAnsiTheme="minorHAnsi" w:cstheme="minorHAnsi"/>
          <w:sz w:val="22"/>
          <w:szCs w:val="22"/>
        </w:rPr>
        <w:t xml:space="preserve">Perform </w:t>
      </w:r>
      <w:r w:rsidR="00C47CF5">
        <w:rPr>
          <w:rFonts w:asciiTheme="minorHAnsi" w:hAnsiTheme="minorHAnsi" w:cstheme="minorHAnsi"/>
          <w:sz w:val="22"/>
          <w:szCs w:val="22"/>
        </w:rPr>
        <w:t xml:space="preserve">or review </w:t>
      </w:r>
      <w:r w:rsidR="00CC2A9A" w:rsidRPr="002C2587">
        <w:rPr>
          <w:rFonts w:asciiTheme="minorHAnsi" w:hAnsiTheme="minorHAnsi" w:cstheme="minorHAnsi"/>
          <w:sz w:val="22"/>
          <w:szCs w:val="22"/>
        </w:rPr>
        <w:t xml:space="preserve">an evaluation of the dam and its interaction with the irrigation system </w:t>
      </w:r>
      <w:r w:rsidR="008C1203" w:rsidRPr="002C2587">
        <w:rPr>
          <w:rFonts w:asciiTheme="minorHAnsi" w:hAnsiTheme="minorHAnsi" w:cstheme="minorHAnsi"/>
          <w:sz w:val="22"/>
          <w:szCs w:val="22"/>
        </w:rPr>
        <w:t>to</w:t>
      </w:r>
      <w:r w:rsidR="00CC2A9A" w:rsidRPr="002C2587">
        <w:rPr>
          <w:rFonts w:asciiTheme="minorHAnsi" w:hAnsiTheme="minorHAnsi" w:cstheme="minorHAnsi"/>
          <w:sz w:val="22"/>
          <w:szCs w:val="22"/>
        </w:rPr>
        <w:t xml:space="preserve"> discover and address any issues delivering water to their users</w:t>
      </w:r>
      <w:r w:rsidR="008C1203" w:rsidRPr="002C2587">
        <w:rPr>
          <w:rFonts w:asciiTheme="minorHAnsi" w:hAnsiTheme="minorHAnsi" w:cstheme="minorHAnsi"/>
          <w:sz w:val="22"/>
          <w:szCs w:val="22"/>
        </w:rPr>
        <w:t>, especially</w:t>
      </w:r>
      <w:r w:rsidR="00CC2A9A" w:rsidRPr="002C2587">
        <w:rPr>
          <w:rFonts w:asciiTheme="minorHAnsi" w:hAnsiTheme="minorHAnsi" w:cstheme="minorHAnsi"/>
          <w:sz w:val="22"/>
          <w:szCs w:val="22"/>
        </w:rPr>
        <w:t xml:space="preserve"> during low flows</w:t>
      </w:r>
      <w:r w:rsidR="008C1203" w:rsidRPr="002C2587">
        <w:rPr>
          <w:rFonts w:asciiTheme="minorHAnsi" w:hAnsiTheme="minorHAnsi" w:cstheme="minorHAnsi"/>
          <w:sz w:val="22"/>
          <w:szCs w:val="22"/>
        </w:rPr>
        <w:t xml:space="preserve"> and future flows</w:t>
      </w:r>
      <w:r w:rsidR="00CC2A9A" w:rsidRPr="002C2587">
        <w:rPr>
          <w:rFonts w:asciiTheme="minorHAnsi" w:hAnsiTheme="minorHAnsi" w:cstheme="minorHAnsi"/>
          <w:sz w:val="22"/>
          <w:szCs w:val="22"/>
        </w:rPr>
        <w:t xml:space="preserve">. </w:t>
      </w:r>
      <w:r w:rsidR="006A5FC1" w:rsidRPr="002C2587">
        <w:rPr>
          <w:rFonts w:asciiTheme="minorHAnsi" w:hAnsiTheme="minorHAnsi" w:cstheme="minorHAnsi"/>
          <w:sz w:val="22"/>
          <w:szCs w:val="22"/>
        </w:rPr>
        <w:t>Coordinate design updates.</w:t>
      </w:r>
    </w:p>
    <w:p w14:paraId="69F923AA" w14:textId="7228B67B" w:rsidR="00CC2A9A" w:rsidRPr="002C2587" w:rsidRDefault="00CC2A9A" w:rsidP="00CC2A9A">
      <w:pPr>
        <w:ind w:left="720"/>
      </w:pPr>
    </w:p>
    <w:p w14:paraId="0CDEDF30" w14:textId="72AE333B" w:rsidR="00CC2A9A" w:rsidRPr="002C2587" w:rsidRDefault="00CC2A9A" w:rsidP="00E41A83">
      <w:pPr>
        <w:numPr>
          <w:ilvl w:val="1"/>
          <w:numId w:val="5"/>
        </w:numPr>
      </w:pPr>
      <w:r w:rsidRPr="002C2587">
        <w:rPr>
          <w:rFonts w:asciiTheme="minorHAnsi" w:hAnsiTheme="minorHAnsi" w:cstheme="minorHAnsi"/>
          <w:b/>
          <w:sz w:val="22"/>
          <w:szCs w:val="22"/>
          <w:u w:val="single"/>
        </w:rPr>
        <w:t>Subtask-004: FEMA Analysis</w:t>
      </w:r>
    </w:p>
    <w:p w14:paraId="3B043042" w14:textId="4F5BC9F5" w:rsidR="005F794D" w:rsidRPr="002C2587" w:rsidRDefault="00CC2A9A">
      <w:pPr>
        <w:ind w:left="720"/>
        <w:rPr>
          <w:rFonts w:asciiTheme="minorHAnsi" w:hAnsiTheme="minorHAnsi" w:cstheme="minorHAnsi"/>
          <w:sz w:val="22"/>
          <w:szCs w:val="22"/>
        </w:rPr>
      </w:pPr>
      <w:r w:rsidRPr="002C2587">
        <w:rPr>
          <w:rFonts w:asciiTheme="minorHAnsi" w:hAnsiTheme="minorHAnsi" w:cstheme="minorHAnsi"/>
          <w:sz w:val="22"/>
          <w:szCs w:val="22"/>
        </w:rPr>
        <w:t xml:space="preserve">Perform a FEMA </w:t>
      </w:r>
      <w:r w:rsidR="006C350D">
        <w:rPr>
          <w:rFonts w:asciiTheme="minorHAnsi" w:hAnsiTheme="minorHAnsi" w:cstheme="minorHAnsi"/>
          <w:sz w:val="22"/>
          <w:szCs w:val="22"/>
        </w:rPr>
        <w:t xml:space="preserve">floodplain permit and </w:t>
      </w:r>
      <w:r w:rsidRPr="002C2587">
        <w:rPr>
          <w:rFonts w:asciiTheme="minorHAnsi" w:hAnsiTheme="minorHAnsi" w:cstheme="minorHAnsi"/>
          <w:sz w:val="22"/>
          <w:szCs w:val="22"/>
        </w:rPr>
        <w:t>CLOMR/LOMR analysis</w:t>
      </w:r>
      <w:r w:rsidR="00BF21C3" w:rsidRPr="002C2587">
        <w:rPr>
          <w:rFonts w:asciiTheme="minorHAnsi" w:hAnsiTheme="minorHAnsi" w:cstheme="minorHAnsi"/>
          <w:sz w:val="22"/>
          <w:szCs w:val="22"/>
        </w:rPr>
        <w:t xml:space="preserve"> </w:t>
      </w:r>
      <w:r w:rsidRPr="002C2587">
        <w:rPr>
          <w:rFonts w:asciiTheme="minorHAnsi" w:hAnsiTheme="minorHAnsi" w:cstheme="minorHAnsi"/>
          <w:sz w:val="22"/>
          <w:szCs w:val="22"/>
        </w:rPr>
        <w:t xml:space="preserve">that may be required based on the BOR environmental review. </w:t>
      </w:r>
      <w:r w:rsidR="00A71325" w:rsidRPr="002C2587">
        <w:rPr>
          <w:rFonts w:asciiTheme="minorHAnsi" w:hAnsiTheme="minorHAnsi" w:cstheme="minorHAnsi"/>
          <w:sz w:val="22"/>
          <w:szCs w:val="22"/>
        </w:rPr>
        <w:t>This will be done using hydraulic modeling software.</w:t>
      </w:r>
      <w:r w:rsidR="005F794D" w:rsidRPr="002C2587">
        <w:rPr>
          <w:rFonts w:asciiTheme="minorHAnsi" w:hAnsiTheme="minorHAnsi" w:cstheme="minorHAnsi"/>
          <w:sz w:val="22"/>
          <w:szCs w:val="22"/>
        </w:rPr>
        <w:t xml:space="preserve"> Limited to one iteration of a FEMA CLOMR/LOMR analysi</w:t>
      </w:r>
      <w:r w:rsidR="00A530BE" w:rsidRPr="002C2587">
        <w:rPr>
          <w:rFonts w:asciiTheme="minorHAnsi" w:hAnsiTheme="minorHAnsi" w:cstheme="minorHAnsi"/>
          <w:sz w:val="22"/>
          <w:szCs w:val="22"/>
        </w:rPr>
        <w:t xml:space="preserve">s. Additional analysis, public reporting, communication, required FEMA fees if a submittal is required, and report preparation for the CLOMR and LOMR are included in Task </w:t>
      </w:r>
      <w:r w:rsidR="00464AA1">
        <w:rPr>
          <w:rFonts w:asciiTheme="minorHAnsi" w:hAnsiTheme="minorHAnsi" w:cstheme="minorHAnsi"/>
          <w:sz w:val="22"/>
          <w:szCs w:val="22"/>
        </w:rPr>
        <w:t>002</w:t>
      </w:r>
      <w:r w:rsidR="00A530BE" w:rsidRPr="002C2587">
        <w:rPr>
          <w:rFonts w:asciiTheme="minorHAnsi" w:hAnsiTheme="minorHAnsi" w:cstheme="minorHAnsi"/>
          <w:sz w:val="22"/>
          <w:szCs w:val="22"/>
        </w:rPr>
        <w:t>.</w:t>
      </w:r>
    </w:p>
    <w:p w14:paraId="1FF050A0" w14:textId="77777777" w:rsidR="00CC2A9A" w:rsidRPr="002C2587" w:rsidRDefault="00CC2A9A" w:rsidP="00CC2A9A">
      <w:pPr>
        <w:ind w:left="360"/>
      </w:pPr>
    </w:p>
    <w:p w14:paraId="24320DCE" w14:textId="151B96E7" w:rsidR="00CC2A9A" w:rsidRPr="002C2587" w:rsidRDefault="00CC2A9A" w:rsidP="00E41A83">
      <w:pPr>
        <w:numPr>
          <w:ilvl w:val="0"/>
          <w:numId w:val="5"/>
        </w:numPr>
      </w:pPr>
      <w:r w:rsidRPr="002C2587">
        <w:rPr>
          <w:rFonts w:asciiTheme="minorHAnsi" w:hAnsiTheme="minorHAnsi" w:cstheme="minorHAnsi"/>
          <w:b/>
          <w:sz w:val="22"/>
          <w:szCs w:val="22"/>
          <w:u w:val="single"/>
        </w:rPr>
        <w:t>Task-</w:t>
      </w:r>
      <w:r w:rsidR="004012AA" w:rsidRPr="002C2587">
        <w:rPr>
          <w:rFonts w:asciiTheme="minorHAnsi" w:hAnsiTheme="minorHAnsi" w:cstheme="minorHAnsi"/>
          <w:b/>
          <w:sz w:val="22"/>
          <w:szCs w:val="22"/>
          <w:u w:val="single"/>
        </w:rPr>
        <w:t>002</w:t>
      </w:r>
      <w:r w:rsidRPr="002C2587">
        <w:rPr>
          <w:rFonts w:asciiTheme="minorHAnsi" w:hAnsiTheme="minorHAnsi" w:cstheme="minorHAnsi"/>
          <w:b/>
          <w:sz w:val="22"/>
          <w:szCs w:val="22"/>
          <w:u w:val="single"/>
        </w:rPr>
        <w:t>: Environmental Support</w:t>
      </w:r>
    </w:p>
    <w:p w14:paraId="284CCEA4" w14:textId="7800888B" w:rsidR="00CC2A9A" w:rsidRPr="009A5FF7" w:rsidRDefault="00CC2A9A" w:rsidP="00CC2A9A">
      <w:pPr>
        <w:ind w:left="360"/>
        <w:rPr>
          <w:rFonts w:asciiTheme="minorHAnsi" w:hAnsiTheme="minorHAnsi" w:cstheme="minorHAnsi"/>
        </w:rPr>
      </w:pPr>
      <w:r w:rsidRPr="002C2587">
        <w:rPr>
          <w:rFonts w:asciiTheme="minorHAnsi" w:hAnsiTheme="minorHAnsi" w:cstheme="minorHAnsi"/>
          <w:sz w:val="22"/>
          <w:szCs w:val="22"/>
        </w:rPr>
        <w:t xml:space="preserve">Provide environmental support to BOR. As part of BOR’s development of the environmental document’s, J-U-B will assist and provide engineering and environmental support </w:t>
      </w:r>
      <w:r w:rsidR="00970143" w:rsidRPr="002C2587">
        <w:rPr>
          <w:rFonts w:asciiTheme="minorHAnsi" w:hAnsiTheme="minorHAnsi" w:cstheme="minorHAnsi"/>
          <w:sz w:val="22"/>
          <w:szCs w:val="22"/>
        </w:rPr>
        <w:t>on an as-needed basis. This may include items such as providing maps, calculations, etc.</w:t>
      </w:r>
      <w:r w:rsidR="00A530BE" w:rsidRPr="002C2587">
        <w:rPr>
          <w:rFonts w:asciiTheme="minorHAnsi" w:hAnsiTheme="minorHAnsi" w:cstheme="minorHAnsi"/>
          <w:sz w:val="22"/>
          <w:szCs w:val="22"/>
        </w:rPr>
        <w:t xml:space="preserve"> It is assumed that BOR will complete the Endangered Species Act compliance as part of the environmental support</w:t>
      </w:r>
      <w:r w:rsidR="008D6A61" w:rsidRPr="002C2587">
        <w:rPr>
          <w:rFonts w:asciiTheme="minorHAnsi" w:hAnsiTheme="minorHAnsi" w:cstheme="minorHAnsi"/>
          <w:sz w:val="22"/>
          <w:szCs w:val="22"/>
        </w:rPr>
        <w:t xml:space="preserve"> that can be used for the CLOMR documentation, if needed.</w:t>
      </w:r>
      <w:r w:rsidR="00751631" w:rsidRPr="002C2587">
        <w:rPr>
          <w:rFonts w:asciiTheme="minorHAnsi" w:hAnsiTheme="minorHAnsi" w:cstheme="minorHAnsi"/>
          <w:sz w:val="22"/>
          <w:szCs w:val="22"/>
        </w:rPr>
        <w:t xml:space="preserve"> It is also assumed that the BOR fisheries biologist will verify that fish can pass upstream over the material placed within the project (otherwise J-U-B biologist will verify fish passage).</w:t>
      </w:r>
    </w:p>
    <w:p w14:paraId="4371BC83" w14:textId="32124A93" w:rsidR="005F794D" w:rsidRPr="009A5FF7" w:rsidRDefault="005F794D" w:rsidP="009A5FF7">
      <w:pPr>
        <w:pStyle w:val="ListParagraph"/>
        <w:rPr>
          <w:b/>
          <w:u w:val="single"/>
        </w:rPr>
      </w:pPr>
      <w:r w:rsidRPr="009A5FF7">
        <w:rPr>
          <w:bCs/>
        </w:rPr>
        <w:t>Additional FEMA support</w:t>
      </w:r>
      <w:r w:rsidR="0037035A" w:rsidRPr="009A5FF7">
        <w:rPr>
          <w:bCs/>
        </w:rPr>
        <w:t xml:space="preserve"> which i</w:t>
      </w:r>
      <w:r w:rsidRPr="009A5FF7">
        <w:rPr>
          <w:bCs/>
        </w:rPr>
        <w:t>nclude</w:t>
      </w:r>
      <w:r w:rsidR="00A530BE" w:rsidRPr="009A5FF7">
        <w:rPr>
          <w:bCs/>
        </w:rPr>
        <w:t>s</w:t>
      </w:r>
      <w:r w:rsidRPr="009A5FF7">
        <w:t xml:space="preserve"> FEMA fees, public outreach, </w:t>
      </w:r>
      <w:r w:rsidR="00F21EF5" w:rsidRPr="009A5FF7">
        <w:t xml:space="preserve">survey for LOMR documentation, </w:t>
      </w:r>
      <w:r w:rsidR="00A530BE" w:rsidRPr="009A5FF7">
        <w:t>and</w:t>
      </w:r>
      <w:r w:rsidRPr="009A5FF7">
        <w:t xml:space="preserve"> publication of FEMA required mapping. This will </w:t>
      </w:r>
      <w:r w:rsidR="0037035A" w:rsidRPr="009A5FF7">
        <w:t xml:space="preserve">also </w:t>
      </w:r>
      <w:r w:rsidRPr="009A5FF7">
        <w:t>be used for additional iterations, as needed, and to prepare required CLOMR/LOMR reports.</w:t>
      </w:r>
      <w:r w:rsidR="00F21EF5" w:rsidRPr="009A5FF7">
        <w:t xml:space="preserve"> </w:t>
      </w:r>
      <w:r w:rsidR="00966641" w:rsidRPr="009A5FF7">
        <w:t>Calculation of the critical duration storm, if needed, and debris/sediment yield analysis and may include an Operation and Maintenance Plan</w:t>
      </w:r>
      <w:r w:rsidR="006C350D" w:rsidRPr="009A5FF7">
        <w:t xml:space="preserve"> as needed for FEMA</w:t>
      </w:r>
      <w:r w:rsidR="00966641" w:rsidRPr="009A5FF7">
        <w:t>. Alternatives analysis will be completed as needed under this task</w:t>
      </w:r>
      <w:r w:rsidR="00FA16C1" w:rsidRPr="009A5FF7">
        <w:t xml:space="preserve"> for FEMA compliance.</w:t>
      </w:r>
    </w:p>
    <w:p w14:paraId="1916644C" w14:textId="0EA6B78F" w:rsidR="006F23D4" w:rsidRPr="009A5FF7" w:rsidRDefault="0037035A" w:rsidP="009A5FF7">
      <w:pPr>
        <w:pStyle w:val="ListParagraph"/>
      </w:pPr>
      <w:r w:rsidRPr="009A5FF7">
        <w:t xml:space="preserve">Additional surveys including "as-built" cross-sections and longitudinal profile surveys after construction to have a baseline to measure fish passage and material movement. </w:t>
      </w:r>
    </w:p>
    <w:p w14:paraId="7400FAB1" w14:textId="7569D1B9" w:rsidR="00C942A3" w:rsidRPr="009A5FF7" w:rsidRDefault="00C942A3" w:rsidP="009A5FF7">
      <w:pPr>
        <w:pStyle w:val="ListParagraph"/>
      </w:pPr>
      <w:r w:rsidRPr="009A5FF7">
        <w:t>Additional design changes to meet environmental compliance requirements.</w:t>
      </w:r>
    </w:p>
    <w:p w14:paraId="1D3DA1DF" w14:textId="096EE1FC" w:rsidR="00966641" w:rsidRPr="009A5FF7" w:rsidRDefault="009A5FF7" w:rsidP="009A5FF7">
      <w:pPr>
        <w:pStyle w:val="ListParagraph"/>
      </w:pPr>
      <w:r w:rsidRPr="009A5FF7">
        <w:t xml:space="preserve">Following the initial post-construction survey, it is understood that </w:t>
      </w:r>
      <w:r w:rsidR="001908F3" w:rsidRPr="009A5FF7">
        <w:t xml:space="preserve">the CLIENT will be providing updated yearly assessments of the channel through their own efforts or in coordination with others. These assessments include visual assessments that will need to be performed every year, and surveys and photo points which will be repeated after years 1, 3, and 5, and two other times as needed depending on spring flows or photo point differences. Annual reporting on fish salvage frequency after project completion for 5 years will also be completed.  </w:t>
      </w:r>
    </w:p>
    <w:p w14:paraId="656CC73B" w14:textId="77777777" w:rsidR="00970143" w:rsidRPr="009A5FF7" w:rsidRDefault="00970143" w:rsidP="00CC2A9A">
      <w:pPr>
        <w:ind w:left="360"/>
        <w:rPr>
          <w:rFonts w:asciiTheme="minorHAnsi" w:hAnsiTheme="minorHAnsi" w:cstheme="minorHAnsi"/>
        </w:rPr>
      </w:pPr>
    </w:p>
    <w:p w14:paraId="0043890D" w14:textId="5C2C2230" w:rsidR="00970143" w:rsidRPr="00970143" w:rsidRDefault="00970143" w:rsidP="00E41A83">
      <w:pPr>
        <w:numPr>
          <w:ilvl w:val="0"/>
          <w:numId w:val="5"/>
        </w:numPr>
      </w:pPr>
      <w:r w:rsidRPr="007B061E">
        <w:rPr>
          <w:rFonts w:asciiTheme="minorHAnsi" w:hAnsiTheme="minorHAnsi" w:cstheme="minorHAnsi"/>
          <w:b/>
          <w:sz w:val="22"/>
          <w:szCs w:val="22"/>
          <w:u w:val="single"/>
        </w:rPr>
        <w:t>Task</w:t>
      </w:r>
      <w:r>
        <w:rPr>
          <w:rFonts w:asciiTheme="minorHAnsi" w:hAnsiTheme="minorHAnsi" w:cstheme="minorHAnsi"/>
          <w:b/>
          <w:sz w:val="22"/>
          <w:szCs w:val="22"/>
          <w:u w:val="single"/>
        </w:rPr>
        <w:t>-</w:t>
      </w:r>
      <w:r w:rsidR="004012AA">
        <w:rPr>
          <w:rFonts w:asciiTheme="minorHAnsi" w:hAnsiTheme="minorHAnsi" w:cstheme="minorHAnsi"/>
          <w:b/>
          <w:sz w:val="22"/>
          <w:szCs w:val="22"/>
          <w:u w:val="single"/>
        </w:rPr>
        <w:t>00</w:t>
      </w:r>
      <w:r w:rsidR="0017247D">
        <w:rPr>
          <w:rFonts w:asciiTheme="minorHAnsi" w:hAnsiTheme="minorHAnsi" w:cstheme="minorHAnsi"/>
          <w:b/>
          <w:sz w:val="22"/>
          <w:szCs w:val="22"/>
          <w:u w:val="single"/>
        </w:rPr>
        <w:t>3</w:t>
      </w:r>
      <w:r>
        <w:rPr>
          <w:rFonts w:asciiTheme="minorHAnsi" w:hAnsiTheme="minorHAnsi" w:cstheme="minorHAnsi"/>
          <w:b/>
          <w:sz w:val="22"/>
          <w:szCs w:val="22"/>
          <w:u w:val="single"/>
        </w:rPr>
        <w:t>: Construction Engineering Design/Project Management Support</w:t>
      </w:r>
    </w:p>
    <w:p w14:paraId="237646CC" w14:textId="471F1E43" w:rsidR="00970143" w:rsidRPr="00CC2A9A" w:rsidRDefault="00970143" w:rsidP="00E41A83">
      <w:pPr>
        <w:numPr>
          <w:ilvl w:val="1"/>
          <w:numId w:val="5"/>
        </w:numPr>
      </w:pPr>
      <w:r>
        <w:rPr>
          <w:rFonts w:asciiTheme="minorHAnsi" w:hAnsiTheme="minorHAnsi" w:cstheme="minorHAnsi"/>
          <w:b/>
          <w:sz w:val="22"/>
          <w:szCs w:val="22"/>
          <w:u w:val="single"/>
        </w:rPr>
        <w:t>Subtask-001: Project Administration</w:t>
      </w:r>
    </w:p>
    <w:p w14:paraId="5853F78D" w14:textId="2FB3E069" w:rsidR="00CC2A9A" w:rsidRDefault="00970143" w:rsidP="00970143">
      <w:pPr>
        <w:ind w:left="720"/>
        <w:rPr>
          <w:rFonts w:asciiTheme="minorHAnsi" w:hAnsiTheme="minorHAnsi" w:cstheme="minorHAnsi"/>
          <w:sz w:val="22"/>
          <w:szCs w:val="22"/>
        </w:rPr>
      </w:pPr>
      <w:r w:rsidRPr="00970143">
        <w:rPr>
          <w:rFonts w:asciiTheme="minorHAnsi" w:hAnsiTheme="minorHAnsi" w:cstheme="minorHAnsi"/>
          <w:sz w:val="22"/>
          <w:szCs w:val="22"/>
        </w:rPr>
        <w:t xml:space="preserve">Oversee project tasks and coordinate with CLIENT representatives to manage the scope, schedule, budget, and work plan. Invoices will be prepared and submitted to the CLIENT monthly and will reflect work accomplished during the billing period.  </w:t>
      </w:r>
    </w:p>
    <w:p w14:paraId="22B4E773" w14:textId="77777777" w:rsidR="00970143" w:rsidRPr="00970143" w:rsidRDefault="00970143" w:rsidP="00970143">
      <w:pPr>
        <w:ind w:left="720"/>
        <w:rPr>
          <w:rFonts w:asciiTheme="minorHAnsi" w:hAnsiTheme="minorHAnsi" w:cstheme="minorHAnsi"/>
          <w:sz w:val="22"/>
          <w:szCs w:val="22"/>
        </w:rPr>
      </w:pPr>
    </w:p>
    <w:p w14:paraId="1F503ABE" w14:textId="33520B87" w:rsidR="00970143" w:rsidRPr="00CC2A9A" w:rsidRDefault="00970143" w:rsidP="00E41A83">
      <w:pPr>
        <w:numPr>
          <w:ilvl w:val="1"/>
          <w:numId w:val="5"/>
        </w:numPr>
      </w:pPr>
      <w:r>
        <w:rPr>
          <w:rFonts w:asciiTheme="minorHAnsi" w:hAnsiTheme="minorHAnsi" w:cstheme="minorHAnsi"/>
          <w:b/>
          <w:sz w:val="22"/>
          <w:szCs w:val="22"/>
          <w:u w:val="single"/>
        </w:rPr>
        <w:t xml:space="preserve">Subtask-002: </w:t>
      </w:r>
      <w:r w:rsidRPr="00970143">
        <w:rPr>
          <w:rFonts w:asciiTheme="minorHAnsi" w:hAnsiTheme="minorHAnsi" w:cstheme="minorHAnsi"/>
          <w:b/>
          <w:sz w:val="22"/>
          <w:szCs w:val="22"/>
          <w:u w:val="single"/>
        </w:rPr>
        <w:t>Bidding, Award, and Construction Agreement</w:t>
      </w:r>
    </w:p>
    <w:p w14:paraId="697E639C" w14:textId="77777777" w:rsidR="00977B17" w:rsidRPr="009A5FF7" w:rsidRDefault="00970143" w:rsidP="009A5FF7">
      <w:pPr>
        <w:pStyle w:val="ListParagraph"/>
      </w:pPr>
      <w:r w:rsidRPr="009A5FF7">
        <w:t xml:space="preserve">Prepare a bid advertisement for the BOC to publish.  </w:t>
      </w:r>
    </w:p>
    <w:p w14:paraId="0D53F115" w14:textId="77777777" w:rsidR="00977B17" w:rsidRPr="009A5FF7" w:rsidRDefault="00970143" w:rsidP="009A5FF7">
      <w:pPr>
        <w:pStyle w:val="ListParagraph"/>
      </w:pPr>
      <w:r w:rsidRPr="009A5FF7">
        <w:t xml:space="preserve">Prepare electronic Bidding Documents for distribution to potential bidders through Quest CDN (or similar on-line bidding service). Hard copies of the Bidding Documents will only be prepared for the BOC, Trout Unlimited (TU) and Funding Agencies. Email potential bidders to notify them of the project advertisement. The on-line bidding service will maintain a bidder’s list throughout the bidding period. </w:t>
      </w:r>
    </w:p>
    <w:p w14:paraId="6E47F5FF" w14:textId="4A35165C" w:rsidR="00977B17" w:rsidRPr="009A5FF7" w:rsidRDefault="00970143" w:rsidP="009A5FF7">
      <w:pPr>
        <w:pStyle w:val="ListParagraph"/>
      </w:pPr>
      <w:r w:rsidRPr="009A5FF7">
        <w:t xml:space="preserve">Receive and answer questions from bidders arising during the bidding period. A 5-week bidding period is assumed for this project.  </w:t>
      </w:r>
    </w:p>
    <w:p w14:paraId="4412562B" w14:textId="77777777" w:rsidR="00977B17" w:rsidRPr="009A5FF7" w:rsidRDefault="00970143" w:rsidP="009A5FF7">
      <w:pPr>
        <w:pStyle w:val="ListParagraph"/>
      </w:pPr>
      <w:r w:rsidRPr="009A5FF7">
        <w:t>Prepare and issue addenda as necessary to clarify or amend provisions in the Bidding</w:t>
      </w:r>
      <w:r w:rsidR="00977B17" w:rsidRPr="009A5FF7">
        <w:t xml:space="preserve"> </w:t>
      </w:r>
      <w:r w:rsidRPr="009A5FF7">
        <w:t xml:space="preserve">Documents. A total of two addenda are assumed for budgeting purposes. </w:t>
      </w:r>
    </w:p>
    <w:p w14:paraId="6F2FCC30" w14:textId="0CE18E07" w:rsidR="00977B17" w:rsidRPr="009A5FF7" w:rsidRDefault="00970143" w:rsidP="009A5FF7">
      <w:pPr>
        <w:pStyle w:val="ListParagraph"/>
      </w:pPr>
      <w:r w:rsidRPr="009A5FF7">
        <w:t xml:space="preserve">Conduct a pre-bid conference in Bellevue (location to be provided by BOC). Questions arising from the pre-bid conference will be addressed through an addendum as necessary. </w:t>
      </w:r>
    </w:p>
    <w:p w14:paraId="04CE5A4E" w14:textId="76CE1296" w:rsidR="00970143" w:rsidRPr="009A5FF7" w:rsidRDefault="00970143" w:rsidP="009A5FF7">
      <w:pPr>
        <w:pStyle w:val="ListParagraph"/>
      </w:pPr>
      <w:r w:rsidRPr="009A5FF7">
        <w:t xml:space="preserve">Assist the CLIENT at a bid opening </w:t>
      </w:r>
      <w:r w:rsidR="00977B17" w:rsidRPr="009A5FF7">
        <w:t>in Bellevue</w:t>
      </w:r>
      <w:r w:rsidRPr="009A5FF7">
        <w:t xml:space="preserve">. Review the bids received for general </w:t>
      </w:r>
      <w:r w:rsidR="00977B17" w:rsidRPr="009A5FF7">
        <w:t>c</w:t>
      </w:r>
      <w:r w:rsidRPr="009A5FF7">
        <w:t>onformance with the bid requirements and summarize bid results for review by CLIENT and CLIENT’s legal counsel.</w:t>
      </w:r>
    </w:p>
    <w:p w14:paraId="07CFFA1D" w14:textId="1BAF48D7" w:rsidR="00977B17" w:rsidRPr="009A5FF7" w:rsidRDefault="00970143" w:rsidP="009A5FF7">
      <w:pPr>
        <w:pStyle w:val="ListParagraph"/>
      </w:pPr>
      <w:r w:rsidRPr="009A5FF7">
        <w:t>Prepare a summary letter of the bids to the CLIENT. Discuss the bids and available budget with CLIENT. Based on direction received from CLIENT, prepare draft award documents for CLIENT’s use in making a formal award to the successful bidder. Submit copies of the bids to funding</w:t>
      </w:r>
      <w:r w:rsidR="00977B17" w:rsidRPr="009A5FF7">
        <w:t xml:space="preserve"> agencies for concurrence to award. In the event all bids are rejected and CLIENT decides to rebid the project in whole or in part, the work associated with redesigning, repackaging, and / or rebidding shall be considered an Additional Service.  </w:t>
      </w:r>
    </w:p>
    <w:p w14:paraId="2A8AFA48" w14:textId="5AC46481" w:rsidR="00977B17" w:rsidRPr="009A5FF7" w:rsidRDefault="00977B17" w:rsidP="009A5FF7">
      <w:pPr>
        <w:pStyle w:val="ListParagraph"/>
      </w:pPr>
      <w:r w:rsidRPr="009A5FF7">
        <w:t xml:space="preserve">Coordinate with CLIENT and the successful bidder as both parties execute the construction Agreement. </w:t>
      </w:r>
    </w:p>
    <w:p w14:paraId="7BF95153" w14:textId="0123C649" w:rsidR="00977B17" w:rsidRPr="009A5FF7" w:rsidRDefault="00977B17" w:rsidP="009A5FF7">
      <w:pPr>
        <w:pStyle w:val="ListParagraph"/>
      </w:pPr>
      <w:r w:rsidRPr="009A5FF7">
        <w:t xml:space="preserve">Issue a Notice to Proceed in accordance with the Contract Documents as approved by CLIENT and funding agencies. </w:t>
      </w:r>
    </w:p>
    <w:p w14:paraId="547A8435" w14:textId="77777777" w:rsidR="00977B17" w:rsidRPr="009A5FF7" w:rsidRDefault="00977B17" w:rsidP="00977B17">
      <w:pPr>
        <w:ind w:left="1080"/>
        <w:rPr>
          <w:rFonts w:asciiTheme="minorHAnsi" w:hAnsiTheme="minorHAnsi" w:cstheme="minorHAnsi"/>
          <w:sz w:val="32"/>
          <w:szCs w:val="32"/>
        </w:rPr>
      </w:pPr>
    </w:p>
    <w:p w14:paraId="014BFE84" w14:textId="501DEB54" w:rsidR="00977B17" w:rsidRPr="00CC2A9A" w:rsidRDefault="00977B17" w:rsidP="00E41A83">
      <w:pPr>
        <w:numPr>
          <w:ilvl w:val="1"/>
          <w:numId w:val="5"/>
        </w:numPr>
      </w:pPr>
      <w:r>
        <w:rPr>
          <w:rFonts w:asciiTheme="minorHAnsi" w:hAnsiTheme="minorHAnsi" w:cstheme="minorHAnsi"/>
          <w:b/>
          <w:sz w:val="22"/>
          <w:szCs w:val="22"/>
          <w:u w:val="single"/>
        </w:rPr>
        <w:t>Subtask-0</w:t>
      </w:r>
      <w:r w:rsidR="002A5C95">
        <w:rPr>
          <w:rFonts w:asciiTheme="minorHAnsi" w:hAnsiTheme="minorHAnsi" w:cstheme="minorHAnsi"/>
          <w:b/>
          <w:sz w:val="22"/>
          <w:szCs w:val="22"/>
          <w:u w:val="single"/>
        </w:rPr>
        <w:t>04</w:t>
      </w:r>
      <w:r>
        <w:rPr>
          <w:rFonts w:asciiTheme="minorHAnsi" w:hAnsiTheme="minorHAnsi" w:cstheme="minorHAnsi"/>
          <w:b/>
          <w:sz w:val="22"/>
          <w:szCs w:val="22"/>
          <w:u w:val="single"/>
        </w:rPr>
        <w:t xml:space="preserve">: </w:t>
      </w:r>
      <w:r w:rsidR="002A5C95">
        <w:rPr>
          <w:rFonts w:asciiTheme="minorHAnsi" w:hAnsiTheme="minorHAnsi" w:cstheme="minorHAnsi"/>
          <w:b/>
          <w:sz w:val="22"/>
          <w:szCs w:val="22"/>
          <w:u w:val="single"/>
        </w:rPr>
        <w:t>Construction Administration</w:t>
      </w:r>
    </w:p>
    <w:p w14:paraId="5F34ABC5" w14:textId="60162D8F" w:rsidR="00977B17" w:rsidRPr="009A5FF7" w:rsidRDefault="00977B17" w:rsidP="009A5FF7">
      <w:pPr>
        <w:pStyle w:val="ListParagraph"/>
      </w:pPr>
      <w:r w:rsidRPr="009A5FF7">
        <w:t xml:space="preserve">Provide Construction Phase support as listed in </w:t>
      </w:r>
      <w:r w:rsidRPr="009A5FF7">
        <w:rPr>
          <w:i/>
          <w:iCs/>
        </w:rPr>
        <w:t>Standard Exhibit A - Construction Phase Services</w:t>
      </w:r>
      <w:r w:rsidRPr="009A5FF7">
        <w:t xml:space="preserve">. For this project, the contract is assumed to include </w:t>
      </w:r>
      <w:r w:rsidR="00B109E1" w:rsidRPr="009A5FF7">
        <w:t>1</w:t>
      </w:r>
      <w:r w:rsidR="004012AA" w:rsidRPr="009A5FF7">
        <w:t>80</w:t>
      </w:r>
      <w:r w:rsidR="00B109E1" w:rsidRPr="009A5FF7">
        <w:t xml:space="preserve"> </w:t>
      </w:r>
      <w:r w:rsidRPr="009A5FF7">
        <w:t xml:space="preserve">calendar days to achieve Substantial Completion and an additional 30 calendar days to achieve Final Completion. </w:t>
      </w:r>
    </w:p>
    <w:p w14:paraId="02AE84DA" w14:textId="0C94CA89" w:rsidR="00977B17" w:rsidRPr="009A5FF7" w:rsidRDefault="00977B17" w:rsidP="009A5FF7">
      <w:pPr>
        <w:pStyle w:val="ListParagraph"/>
      </w:pPr>
      <w:r w:rsidRPr="009A5FF7">
        <w:t>Monthly construction requests for payment</w:t>
      </w:r>
      <w:r w:rsidR="002A5C95" w:rsidRPr="009A5FF7">
        <w:t>.</w:t>
      </w:r>
      <w:r w:rsidRPr="009A5FF7">
        <w:t xml:space="preserve"> </w:t>
      </w:r>
    </w:p>
    <w:p w14:paraId="0F169BF0" w14:textId="7C43F4C6" w:rsidR="00977B17" w:rsidRPr="009A5FF7" w:rsidRDefault="00977B17" w:rsidP="009A5FF7">
      <w:pPr>
        <w:pStyle w:val="ListParagraph"/>
      </w:pPr>
      <w:r w:rsidRPr="009A5FF7">
        <w:t xml:space="preserve">Receive, review, and coordinate with the Contractor as required to present a monthly recommendation for payment to the CLIENT.   </w:t>
      </w:r>
    </w:p>
    <w:p w14:paraId="7169019A" w14:textId="199E62D3" w:rsidR="00977B17" w:rsidRPr="009A5FF7" w:rsidRDefault="00977B17" w:rsidP="009A5FF7">
      <w:pPr>
        <w:pStyle w:val="ListParagraph"/>
      </w:pPr>
      <w:r w:rsidRPr="009A5FF7">
        <w:t xml:space="preserve">It is expected that CLIENT will submit requests for reimbursement from funding agencies. </w:t>
      </w:r>
    </w:p>
    <w:p w14:paraId="789F43E6" w14:textId="10719375" w:rsidR="00CE16D2" w:rsidRPr="009A5FF7" w:rsidRDefault="00977B17" w:rsidP="009A5FF7">
      <w:pPr>
        <w:pStyle w:val="ListParagraph"/>
      </w:pPr>
      <w:r w:rsidRPr="009A5FF7">
        <w:t>Prepare for and complete weekly progress meetings on-site during periods of site activity to facilitate project communication.  While the Contractor is off-site, conduct bi-weekly meetings via conference call to review progress and disseminate information and questions.  Prepare and</w:t>
      </w:r>
      <w:r w:rsidR="002A5C95" w:rsidRPr="009A5FF7">
        <w:t xml:space="preserve"> </w:t>
      </w:r>
      <w:r w:rsidRPr="009A5FF7">
        <w:t>distribute meeting notes to all attendees and interested parties.</w:t>
      </w:r>
    </w:p>
    <w:p w14:paraId="692FDA2E" w14:textId="03312576" w:rsidR="002A5C95" w:rsidRPr="009A5FF7" w:rsidRDefault="002A5C95" w:rsidP="009A5FF7">
      <w:pPr>
        <w:pStyle w:val="ListParagraph"/>
      </w:pPr>
      <w:r w:rsidRPr="009A5FF7">
        <w:t xml:space="preserve">Punchlist and Close-Out: Conduct site reviews with CLIENT and contractor to identify work that is incomplete or requires correction prior to achieving Substantial Completion. Prepare project </w:t>
      </w:r>
      <w:r w:rsidR="009A5FF7" w:rsidRPr="009A5FF7">
        <w:t>punch lists</w:t>
      </w:r>
      <w:r w:rsidRPr="009A5FF7">
        <w:t xml:space="preserve"> as necessary and review correction of deficient work. </w:t>
      </w:r>
    </w:p>
    <w:p w14:paraId="6BD20228" w14:textId="29D52F1B" w:rsidR="002A5C95" w:rsidRPr="009A5FF7" w:rsidRDefault="002A5C95" w:rsidP="009A5FF7">
      <w:pPr>
        <w:pStyle w:val="ListParagraph"/>
      </w:pPr>
      <w:r w:rsidRPr="009A5FF7">
        <w:t xml:space="preserve">Provide a recommendation regarding achievement of Substantial Completion.  </w:t>
      </w:r>
    </w:p>
    <w:p w14:paraId="32916A5D" w14:textId="440CD7AD" w:rsidR="002A5C95" w:rsidRPr="009A5FF7" w:rsidRDefault="002A5C95" w:rsidP="009A5FF7">
      <w:pPr>
        <w:pStyle w:val="ListParagraph"/>
      </w:pPr>
      <w:r w:rsidRPr="009A5FF7">
        <w:t xml:space="preserve">Provide a recommendation of Final Completion upon completion of all incomplete or deficient work. </w:t>
      </w:r>
    </w:p>
    <w:p w14:paraId="5BA18223" w14:textId="0C699CC4" w:rsidR="002A5C95" w:rsidRPr="009A5FF7" w:rsidRDefault="002A5C95" w:rsidP="009A5FF7">
      <w:pPr>
        <w:pStyle w:val="ListParagraph"/>
      </w:pPr>
      <w:r w:rsidRPr="009A5FF7">
        <w:t xml:space="preserve">Review project submittals presented by the Contractor for general conformance with the Contract Documents.  </w:t>
      </w:r>
    </w:p>
    <w:p w14:paraId="5E0A6D9A" w14:textId="5778A793" w:rsidR="002A5C95" w:rsidRPr="009A5FF7" w:rsidRDefault="002A5C95" w:rsidP="009A5FF7">
      <w:pPr>
        <w:pStyle w:val="ListParagraph"/>
      </w:pPr>
      <w:r w:rsidRPr="009A5FF7">
        <w:t xml:space="preserve">Review contractor-submitted O&amp;M manuals. </w:t>
      </w:r>
    </w:p>
    <w:p w14:paraId="5EB77AE5" w14:textId="661B37A6" w:rsidR="00E41A83" w:rsidRPr="009A5FF7" w:rsidRDefault="00E41A83" w:rsidP="009A5FF7">
      <w:pPr>
        <w:pStyle w:val="ListParagraph"/>
      </w:pPr>
      <w:r w:rsidRPr="009A5FF7">
        <w:t xml:space="preserve">This scope does NOT include material testing and assumes that will be a requirement of the Contractor. </w:t>
      </w:r>
    </w:p>
    <w:p w14:paraId="3E7EC34A" w14:textId="759715B9" w:rsidR="00E41A83" w:rsidRPr="009A5FF7" w:rsidRDefault="00E41A83" w:rsidP="009A5FF7">
      <w:pPr>
        <w:pStyle w:val="ListParagraph"/>
      </w:pPr>
      <w:r w:rsidRPr="009A5FF7">
        <w:t xml:space="preserve">Performance testing, if required by the project specifications, will be completed by Contractor’s and CLIENT’s staff with general review by ENGINEER. </w:t>
      </w:r>
    </w:p>
    <w:p w14:paraId="4340A893" w14:textId="319F769C" w:rsidR="00E41A83" w:rsidRPr="009A5FF7" w:rsidRDefault="00027DFB" w:rsidP="009A5FF7">
      <w:pPr>
        <w:pStyle w:val="ListParagraph"/>
      </w:pPr>
      <w:r w:rsidRPr="009A5FF7">
        <w:t>Develop</w:t>
      </w:r>
      <w:r w:rsidR="00E41A83" w:rsidRPr="009A5FF7">
        <w:t xml:space="preserve"> Record Drawings</w:t>
      </w:r>
    </w:p>
    <w:p w14:paraId="47331205" w14:textId="77777777" w:rsidR="00E41A83" w:rsidRPr="009A5FF7" w:rsidRDefault="00E41A83" w:rsidP="009A5FF7">
      <w:pPr>
        <w:pStyle w:val="ListParagraph"/>
      </w:pPr>
      <w:r w:rsidRPr="009A5FF7">
        <w:t xml:space="preserve">Review record drawing information provided by contractor and request additional information from contractor as necessary. </w:t>
      </w:r>
    </w:p>
    <w:p w14:paraId="7546CD92" w14:textId="38B9207A" w:rsidR="00E41A83" w:rsidRPr="009A5FF7" w:rsidRDefault="00E41A83" w:rsidP="009A5FF7">
      <w:pPr>
        <w:pStyle w:val="ListParagraph"/>
      </w:pPr>
      <w:r w:rsidRPr="009A5FF7">
        <w:t xml:space="preserve">Integrate contractor’s record drawings information and ENGINEER’s observations while on-site into a Record Drawing set. </w:t>
      </w:r>
    </w:p>
    <w:p w14:paraId="5BDF8E80" w14:textId="77777777" w:rsidR="002A5C95" w:rsidRPr="009A5FF7" w:rsidRDefault="002A5C95" w:rsidP="002A5C95">
      <w:pPr>
        <w:rPr>
          <w:rFonts w:asciiTheme="minorHAnsi" w:hAnsiTheme="minorHAnsi" w:cstheme="minorHAnsi"/>
        </w:rPr>
      </w:pPr>
    </w:p>
    <w:p w14:paraId="73569EC6" w14:textId="77777777" w:rsidR="00476C92" w:rsidRPr="00FF2A7A" w:rsidRDefault="00C46280" w:rsidP="00034DBD">
      <w:pPr>
        <w:tabs>
          <w:tab w:val="center" w:pos="4680"/>
        </w:tabs>
        <w:spacing w:before="240" w:after="60"/>
        <w:rPr>
          <w:rFonts w:asciiTheme="minorHAnsi" w:hAnsiTheme="minorHAnsi" w:cstheme="minorHAnsi"/>
          <w:b/>
          <w:sz w:val="22"/>
          <w:szCs w:val="22"/>
        </w:rPr>
      </w:pPr>
      <w:r w:rsidRPr="00FF2A7A">
        <w:rPr>
          <w:rFonts w:asciiTheme="minorHAnsi" w:hAnsiTheme="minorHAnsi" w:cstheme="minorHAnsi"/>
          <w:b/>
          <w:sz w:val="22"/>
          <w:szCs w:val="22"/>
        </w:rPr>
        <w:t>PART 3 – CLIENT</w:t>
      </w:r>
      <w:r w:rsidR="0030460C" w:rsidRPr="00FF2A7A">
        <w:rPr>
          <w:rFonts w:asciiTheme="minorHAnsi" w:hAnsiTheme="minorHAnsi" w:cstheme="minorHAnsi"/>
          <w:b/>
          <w:sz w:val="22"/>
          <w:szCs w:val="22"/>
        </w:rPr>
        <w:t>-PROVIDED WORK AND ADDITIONAL SERVICES</w:t>
      </w:r>
    </w:p>
    <w:p w14:paraId="5D161008" w14:textId="77777777" w:rsidR="00476C92" w:rsidRPr="00FF2A7A" w:rsidRDefault="00947610" w:rsidP="00E41A83">
      <w:pPr>
        <w:numPr>
          <w:ilvl w:val="0"/>
          <w:numId w:val="6"/>
        </w:numPr>
        <w:rPr>
          <w:rFonts w:asciiTheme="minorHAnsi" w:hAnsiTheme="minorHAnsi" w:cstheme="minorHAnsi"/>
          <w:sz w:val="22"/>
          <w:szCs w:val="22"/>
        </w:rPr>
      </w:pPr>
      <w:r w:rsidRPr="00FF2A7A">
        <w:rPr>
          <w:rFonts w:asciiTheme="minorHAnsi" w:hAnsiTheme="minorHAnsi" w:cstheme="minorHAnsi"/>
          <w:sz w:val="22"/>
          <w:szCs w:val="22"/>
        </w:rPr>
        <w:t>CLIENT</w:t>
      </w:r>
      <w:r w:rsidR="0030460C" w:rsidRPr="00FF2A7A">
        <w:rPr>
          <w:rFonts w:asciiTheme="minorHAnsi" w:hAnsiTheme="minorHAnsi" w:cstheme="minorHAnsi"/>
          <w:sz w:val="22"/>
          <w:szCs w:val="22"/>
        </w:rPr>
        <w:t>-Provided Work</w:t>
      </w:r>
      <w:r w:rsidRPr="00FF2A7A">
        <w:rPr>
          <w:rFonts w:asciiTheme="minorHAnsi" w:hAnsiTheme="minorHAnsi" w:cstheme="minorHAnsi"/>
          <w:sz w:val="22"/>
          <w:szCs w:val="22"/>
        </w:rPr>
        <w:t xml:space="preserve"> - </w:t>
      </w:r>
      <w:r w:rsidR="00476C92" w:rsidRPr="00FF2A7A">
        <w:rPr>
          <w:rFonts w:asciiTheme="minorHAnsi" w:hAnsiTheme="minorHAnsi" w:cstheme="minorHAnsi"/>
          <w:sz w:val="22"/>
          <w:szCs w:val="22"/>
        </w:rPr>
        <w:t>CLIENT is responsible for completing,</w:t>
      </w:r>
      <w:r w:rsidRPr="00FF2A7A">
        <w:rPr>
          <w:rFonts w:asciiTheme="minorHAnsi" w:hAnsiTheme="minorHAnsi" w:cstheme="minorHAnsi"/>
          <w:sz w:val="22"/>
          <w:szCs w:val="22"/>
        </w:rPr>
        <w:t xml:space="preserve"> </w:t>
      </w:r>
      <w:r w:rsidR="00476C92" w:rsidRPr="00FF2A7A">
        <w:rPr>
          <w:rFonts w:asciiTheme="minorHAnsi" w:hAnsiTheme="minorHAnsi" w:cstheme="minorHAnsi"/>
          <w:sz w:val="22"/>
          <w:szCs w:val="22"/>
        </w:rPr>
        <w:t>or authorizing others to complete</w:t>
      </w:r>
      <w:r w:rsidRPr="00FF2A7A">
        <w:rPr>
          <w:rFonts w:asciiTheme="minorHAnsi" w:hAnsiTheme="minorHAnsi" w:cstheme="minorHAnsi"/>
          <w:sz w:val="22"/>
          <w:szCs w:val="22"/>
        </w:rPr>
        <w:t>,</w:t>
      </w:r>
      <w:r w:rsidR="00476C92" w:rsidRPr="00FF2A7A">
        <w:rPr>
          <w:rFonts w:asciiTheme="minorHAnsi" w:hAnsiTheme="minorHAnsi" w:cstheme="minorHAnsi"/>
          <w:sz w:val="22"/>
          <w:szCs w:val="22"/>
        </w:rPr>
        <w:t xml:space="preserve"> all tasks not specifically included above in </w:t>
      </w:r>
      <w:r w:rsidR="00C46280" w:rsidRPr="00FF2A7A">
        <w:rPr>
          <w:rFonts w:asciiTheme="minorHAnsi" w:hAnsiTheme="minorHAnsi" w:cstheme="minorHAnsi"/>
          <w:sz w:val="22"/>
          <w:szCs w:val="22"/>
        </w:rPr>
        <w:t>PART 2</w:t>
      </w:r>
      <w:r w:rsidR="00476C92" w:rsidRPr="00FF2A7A">
        <w:rPr>
          <w:rFonts w:asciiTheme="minorHAnsi" w:hAnsiTheme="minorHAnsi" w:cstheme="minorHAnsi"/>
          <w:sz w:val="22"/>
          <w:szCs w:val="22"/>
        </w:rPr>
        <w:t xml:space="preserve"> that may be required for the project including, but not limited to:</w:t>
      </w:r>
    </w:p>
    <w:p w14:paraId="0B3CF236" w14:textId="191256D3" w:rsidR="005022CE" w:rsidRPr="00FF2A7A" w:rsidRDefault="002F1A2F" w:rsidP="009A5FF7">
      <w:pPr>
        <w:pStyle w:val="ListParagraph"/>
        <w:numPr>
          <w:ilvl w:val="1"/>
          <w:numId w:val="7"/>
        </w:numPr>
      </w:pPr>
      <w:r w:rsidRPr="00FF2A7A">
        <w:t>As listed above</w:t>
      </w:r>
      <w:r w:rsidR="002801DC" w:rsidRPr="00FF2A7A">
        <w:t xml:space="preserve">, in Standard Exhibit A – Construction Phase Services, and </w:t>
      </w:r>
      <w:r w:rsidRPr="00FF2A7A">
        <w:t>in prior amendments.</w:t>
      </w:r>
      <w:r w:rsidR="005022CE" w:rsidRPr="00FF2A7A">
        <w:t xml:space="preserve"> </w:t>
      </w:r>
    </w:p>
    <w:p w14:paraId="0781C327" w14:textId="0CD3832A" w:rsidR="00476C92" w:rsidRDefault="00476C92" w:rsidP="00034DBD">
      <w:pPr>
        <w:tabs>
          <w:tab w:val="center" w:pos="4680"/>
        </w:tabs>
        <w:spacing w:before="240" w:after="60"/>
        <w:rPr>
          <w:rFonts w:asciiTheme="minorHAnsi" w:hAnsiTheme="minorHAnsi" w:cstheme="minorHAnsi"/>
          <w:b/>
          <w:sz w:val="22"/>
          <w:szCs w:val="22"/>
        </w:rPr>
      </w:pPr>
      <w:r w:rsidRPr="00FF2A7A">
        <w:rPr>
          <w:rFonts w:asciiTheme="minorHAnsi" w:hAnsiTheme="minorHAnsi" w:cstheme="minorHAnsi"/>
          <w:b/>
          <w:sz w:val="22"/>
          <w:szCs w:val="22"/>
        </w:rPr>
        <w:t xml:space="preserve">PART </w:t>
      </w:r>
      <w:r w:rsidR="00DC1F5D" w:rsidRPr="00FF2A7A">
        <w:rPr>
          <w:rFonts w:asciiTheme="minorHAnsi" w:hAnsiTheme="minorHAnsi" w:cstheme="minorHAnsi"/>
          <w:b/>
          <w:sz w:val="22"/>
          <w:szCs w:val="22"/>
        </w:rPr>
        <w:t>4</w:t>
      </w:r>
      <w:r w:rsidRPr="00FF2A7A">
        <w:rPr>
          <w:rFonts w:asciiTheme="minorHAnsi" w:hAnsiTheme="minorHAnsi" w:cstheme="minorHAnsi"/>
          <w:b/>
          <w:sz w:val="22"/>
          <w:szCs w:val="22"/>
        </w:rPr>
        <w:t xml:space="preserve"> </w:t>
      </w:r>
      <w:r w:rsidR="00581ADB" w:rsidRPr="00FF2A7A">
        <w:rPr>
          <w:rFonts w:asciiTheme="minorHAnsi" w:hAnsiTheme="minorHAnsi" w:cstheme="minorHAnsi"/>
          <w:b/>
          <w:sz w:val="22"/>
          <w:szCs w:val="22"/>
        </w:rPr>
        <w:t>–</w:t>
      </w:r>
      <w:r w:rsidRPr="00FF2A7A">
        <w:rPr>
          <w:rFonts w:asciiTheme="minorHAnsi" w:hAnsiTheme="minorHAnsi" w:cstheme="minorHAnsi"/>
          <w:b/>
          <w:sz w:val="22"/>
          <w:szCs w:val="22"/>
        </w:rPr>
        <w:t xml:space="preserve"> </w:t>
      </w:r>
      <w:r w:rsidR="00581ADB" w:rsidRPr="00FF2A7A">
        <w:rPr>
          <w:rFonts w:asciiTheme="minorHAnsi" w:hAnsiTheme="minorHAnsi" w:cstheme="minorHAnsi"/>
          <w:b/>
          <w:sz w:val="22"/>
          <w:szCs w:val="22"/>
        </w:rPr>
        <w:t xml:space="preserve">BASIS OF FEE AND </w:t>
      </w:r>
      <w:r w:rsidRPr="00FF2A7A">
        <w:rPr>
          <w:rFonts w:asciiTheme="minorHAnsi" w:hAnsiTheme="minorHAnsi" w:cstheme="minorHAnsi"/>
          <w:b/>
          <w:sz w:val="22"/>
          <w:szCs w:val="22"/>
        </w:rPr>
        <w:t>SCHEDULE OF SERVICES</w:t>
      </w:r>
    </w:p>
    <w:p w14:paraId="295BAD30" w14:textId="6730EAE1" w:rsidR="00027DFB" w:rsidRPr="00027DFB" w:rsidRDefault="00027DFB" w:rsidP="00034DBD">
      <w:pPr>
        <w:tabs>
          <w:tab w:val="center" w:pos="4680"/>
        </w:tabs>
        <w:spacing w:before="240" w:after="60"/>
        <w:rPr>
          <w:rFonts w:asciiTheme="minorHAnsi" w:hAnsiTheme="minorHAnsi" w:cstheme="minorHAnsi"/>
          <w:b/>
          <w:bCs/>
          <w:sz w:val="22"/>
          <w:szCs w:val="22"/>
        </w:rPr>
      </w:pPr>
      <w:r w:rsidRPr="00027DFB">
        <w:rPr>
          <w:rFonts w:asciiTheme="minorHAnsi" w:hAnsiTheme="minorHAnsi" w:cstheme="minorHAnsi"/>
          <w:b/>
          <w:bCs/>
          <w:sz w:val="22"/>
          <w:szCs w:val="22"/>
        </w:rPr>
        <w:t>It is understood that payments will be made upon project funding from BOR to BOC.  If the project is not funded by BOR, J-U-B will not submit invoices for work performed.</w:t>
      </w:r>
    </w:p>
    <w:p w14:paraId="182876CD" w14:textId="77777777" w:rsidR="00DC1F5D" w:rsidRPr="00FF2A7A" w:rsidRDefault="00DC1F5D" w:rsidP="00027DFB">
      <w:pPr>
        <w:numPr>
          <w:ilvl w:val="0"/>
          <w:numId w:val="4"/>
        </w:numPr>
        <w:spacing w:before="120"/>
        <w:rPr>
          <w:rFonts w:asciiTheme="minorHAnsi" w:hAnsiTheme="minorHAnsi" w:cstheme="minorHAnsi"/>
          <w:sz w:val="22"/>
          <w:szCs w:val="22"/>
        </w:rPr>
      </w:pPr>
      <w:r w:rsidRPr="00FF2A7A">
        <w:rPr>
          <w:rFonts w:asciiTheme="minorHAnsi" w:hAnsiTheme="minorHAnsi" w:cstheme="minorHAnsi"/>
          <w:sz w:val="22"/>
          <w:szCs w:val="22"/>
        </w:rPr>
        <w:t>CLIENT shall pay J-U-B for the identified Services in PART 2 as follows:</w:t>
      </w:r>
    </w:p>
    <w:p w14:paraId="5D37575E" w14:textId="77777777" w:rsidR="007D5043" w:rsidRPr="00326345" w:rsidRDefault="007D5043" w:rsidP="00E41A83">
      <w:pPr>
        <w:numPr>
          <w:ilvl w:val="1"/>
          <w:numId w:val="4"/>
        </w:numPr>
        <w:spacing w:before="120"/>
        <w:rPr>
          <w:rFonts w:asciiTheme="minorHAnsi" w:hAnsiTheme="minorHAnsi" w:cstheme="minorHAnsi"/>
          <w:sz w:val="22"/>
          <w:szCs w:val="22"/>
        </w:rPr>
      </w:pPr>
      <w:r w:rsidRPr="00FF2A7A">
        <w:rPr>
          <w:rFonts w:asciiTheme="minorHAnsi" w:hAnsiTheme="minorHAnsi" w:cstheme="minorHAnsi"/>
          <w:sz w:val="22"/>
          <w:szCs w:val="22"/>
        </w:rPr>
        <w:t xml:space="preserve">For Time and </w:t>
      </w:r>
      <w:r w:rsidRPr="00326345">
        <w:rPr>
          <w:rFonts w:asciiTheme="minorHAnsi" w:hAnsiTheme="minorHAnsi" w:cstheme="minorHAnsi"/>
          <w:sz w:val="22"/>
          <w:szCs w:val="22"/>
        </w:rPr>
        <w:t>Materials fees:</w:t>
      </w:r>
    </w:p>
    <w:p w14:paraId="2F1F88AB" w14:textId="61F29EF4" w:rsidR="00876E7A" w:rsidRPr="00326345" w:rsidRDefault="00E353F5" w:rsidP="00E41A83">
      <w:pPr>
        <w:numPr>
          <w:ilvl w:val="2"/>
          <w:numId w:val="4"/>
        </w:numPr>
        <w:spacing w:before="120"/>
        <w:rPr>
          <w:rFonts w:asciiTheme="minorHAnsi" w:hAnsiTheme="minorHAnsi" w:cstheme="minorHAnsi"/>
          <w:sz w:val="22"/>
          <w:szCs w:val="22"/>
        </w:rPr>
      </w:pPr>
      <w:r w:rsidRPr="00326345">
        <w:rPr>
          <w:rFonts w:asciiTheme="minorHAnsi" w:hAnsiTheme="minorHAnsi" w:cstheme="minorHAnsi"/>
          <w:sz w:val="22"/>
          <w:szCs w:val="22"/>
        </w:rPr>
        <w:t xml:space="preserve">For all services performed on the project, </w:t>
      </w:r>
      <w:r w:rsidR="007D5043" w:rsidRPr="00326345">
        <w:rPr>
          <w:rFonts w:asciiTheme="minorHAnsi" w:hAnsiTheme="minorHAnsi" w:cstheme="minorHAnsi"/>
          <w:sz w:val="22"/>
          <w:szCs w:val="22"/>
        </w:rPr>
        <w:t>Client shall pay J-U-B an amount equal to the cumulative hours charged to the Project by each class of J-U-B’s person</w:t>
      </w:r>
      <w:r w:rsidR="00015D9B" w:rsidRPr="00326345">
        <w:rPr>
          <w:rFonts w:asciiTheme="minorHAnsi" w:hAnsiTheme="minorHAnsi" w:cstheme="minorHAnsi"/>
          <w:sz w:val="22"/>
          <w:szCs w:val="22"/>
        </w:rPr>
        <w:t>n</w:t>
      </w:r>
      <w:r w:rsidR="007D5043" w:rsidRPr="00326345">
        <w:rPr>
          <w:rFonts w:asciiTheme="minorHAnsi" w:hAnsiTheme="minorHAnsi" w:cstheme="minorHAnsi"/>
          <w:sz w:val="22"/>
          <w:szCs w:val="22"/>
        </w:rPr>
        <w:t>el times</w:t>
      </w:r>
      <w:r w:rsidR="005801A9" w:rsidRPr="00326345">
        <w:rPr>
          <w:rFonts w:asciiTheme="minorHAnsi" w:hAnsiTheme="minorHAnsi" w:cstheme="minorHAnsi"/>
          <w:sz w:val="22"/>
          <w:szCs w:val="22"/>
        </w:rPr>
        <w:t xml:space="preserve"> </w:t>
      </w:r>
      <w:sdt>
        <w:sdtPr>
          <w:rPr>
            <w:rFonts w:asciiTheme="minorHAnsi" w:hAnsiTheme="minorHAnsi" w:cstheme="minorHAnsi"/>
            <w:sz w:val="22"/>
            <w:szCs w:val="22"/>
            <w:u w:val="single"/>
          </w:rPr>
          <w:alias w:val="Source of Rates"/>
          <w:tag w:val="Source of Rate"/>
          <w:id w:val="1450519873"/>
          <w:placeholder>
            <w:docPart w:val="DefaultPlaceholder_-1854013439"/>
          </w:placeholder>
          <w:comboBox>
            <w:listItem w:value="Choose an item."/>
            <w:listItem w:displayText="J-U-B's standard billing rates." w:value="J-U-B's standard billing rates."/>
            <w:listItem w:displayText="rates from the table in Exhibit 1-X." w:value="rates from the table in Exhibit 1-X."/>
            <w:listItem w:displayText="hourly salary rates times a multiplier of X.XX." w:value="hourly salary rates times a multiplier of X.XX."/>
          </w:comboBox>
        </w:sdtPr>
        <w:sdtEndPr/>
        <w:sdtContent>
          <w:r w:rsidR="00914A0B">
            <w:rPr>
              <w:rFonts w:asciiTheme="minorHAnsi" w:hAnsiTheme="minorHAnsi" w:cstheme="minorHAnsi"/>
              <w:sz w:val="22"/>
              <w:szCs w:val="22"/>
              <w:u w:val="single"/>
            </w:rPr>
            <w:t>J-U-B's standard billing rates.</w:t>
          </w:r>
        </w:sdtContent>
      </w:sdt>
      <w:r w:rsidR="00965576" w:rsidRPr="00326345">
        <w:rPr>
          <w:rFonts w:asciiTheme="minorHAnsi" w:hAnsiTheme="minorHAnsi" w:cstheme="minorHAnsi"/>
          <w:sz w:val="22"/>
          <w:szCs w:val="22"/>
        </w:rPr>
        <w:t xml:space="preserve"> </w:t>
      </w:r>
      <w:r w:rsidR="007D5043" w:rsidRPr="00326345">
        <w:rPr>
          <w:rFonts w:asciiTheme="minorHAnsi" w:hAnsiTheme="minorHAnsi" w:cstheme="minorHAnsi"/>
          <w:sz w:val="22"/>
          <w:szCs w:val="22"/>
        </w:rPr>
        <w:t xml:space="preserve"> </w:t>
      </w:r>
    </w:p>
    <w:p w14:paraId="67CAC197" w14:textId="77777777" w:rsidR="003F32CD" w:rsidRPr="00326345" w:rsidRDefault="003F32CD" w:rsidP="00E41A83">
      <w:pPr>
        <w:numPr>
          <w:ilvl w:val="2"/>
          <w:numId w:val="4"/>
        </w:numPr>
        <w:spacing w:before="120"/>
        <w:rPr>
          <w:rFonts w:asciiTheme="minorHAnsi" w:hAnsiTheme="minorHAnsi" w:cstheme="minorHAnsi"/>
          <w:sz w:val="22"/>
          <w:szCs w:val="22"/>
        </w:rPr>
      </w:pPr>
      <w:r w:rsidRPr="00326345">
        <w:rPr>
          <w:rFonts w:asciiTheme="minorHAnsi" w:hAnsiTheme="minorHAnsi" w:cstheme="minorHAnsi"/>
          <w:sz w:val="22"/>
          <w:szCs w:val="22"/>
        </w:rPr>
        <w:t>Client shall pay J-U-B for</w:t>
      </w:r>
      <w:r w:rsidR="007D5043" w:rsidRPr="00326345">
        <w:rPr>
          <w:rFonts w:asciiTheme="minorHAnsi" w:hAnsiTheme="minorHAnsi" w:cstheme="minorHAnsi"/>
          <w:sz w:val="22"/>
          <w:szCs w:val="22"/>
        </w:rPr>
        <w:t xml:space="preserve"> Reimbu</w:t>
      </w:r>
      <w:r w:rsidR="00015D9B" w:rsidRPr="00326345">
        <w:rPr>
          <w:rFonts w:asciiTheme="minorHAnsi" w:hAnsiTheme="minorHAnsi" w:cstheme="minorHAnsi"/>
          <w:sz w:val="22"/>
          <w:szCs w:val="22"/>
        </w:rPr>
        <w:t>r</w:t>
      </w:r>
      <w:r w:rsidR="007D5043" w:rsidRPr="00326345">
        <w:rPr>
          <w:rFonts w:asciiTheme="minorHAnsi" w:hAnsiTheme="minorHAnsi" w:cstheme="minorHAnsi"/>
          <w:sz w:val="22"/>
          <w:szCs w:val="22"/>
        </w:rPr>
        <w:t>sable Expe</w:t>
      </w:r>
      <w:r w:rsidR="00015D9B" w:rsidRPr="00326345">
        <w:rPr>
          <w:rFonts w:asciiTheme="minorHAnsi" w:hAnsiTheme="minorHAnsi" w:cstheme="minorHAnsi"/>
          <w:sz w:val="22"/>
          <w:szCs w:val="22"/>
        </w:rPr>
        <w:t>n</w:t>
      </w:r>
      <w:r w:rsidR="007D5043" w:rsidRPr="00326345">
        <w:rPr>
          <w:rFonts w:asciiTheme="minorHAnsi" w:hAnsiTheme="minorHAnsi" w:cstheme="minorHAnsi"/>
          <w:sz w:val="22"/>
          <w:szCs w:val="22"/>
        </w:rPr>
        <w:t>ses</w:t>
      </w:r>
      <w:r w:rsidRPr="00326345">
        <w:rPr>
          <w:rFonts w:asciiTheme="minorHAnsi" w:hAnsiTheme="minorHAnsi" w:cstheme="minorHAnsi"/>
          <w:sz w:val="22"/>
          <w:szCs w:val="22"/>
        </w:rPr>
        <w:t xml:space="preserve"> times a multiplier of 1.0. </w:t>
      </w:r>
    </w:p>
    <w:p w14:paraId="428B595E" w14:textId="64F99BAA" w:rsidR="00B62FCF" w:rsidRDefault="00B62FCF" w:rsidP="00E41A83">
      <w:pPr>
        <w:numPr>
          <w:ilvl w:val="0"/>
          <w:numId w:val="4"/>
        </w:numPr>
        <w:spacing w:before="120"/>
        <w:rPr>
          <w:rFonts w:asciiTheme="minorHAnsi" w:hAnsiTheme="minorHAnsi" w:cstheme="minorHAnsi"/>
          <w:sz w:val="22"/>
          <w:szCs w:val="22"/>
        </w:rPr>
      </w:pPr>
      <w:r w:rsidRPr="00326345">
        <w:rPr>
          <w:rFonts w:asciiTheme="minorHAnsi" w:hAnsiTheme="minorHAnsi" w:cstheme="minorHAnsi"/>
          <w:sz w:val="22"/>
          <w:szCs w:val="22"/>
        </w:rPr>
        <w:t xml:space="preserve">CLIENT acknowledges that the J-U-B will not be responsible for impacts to the schedule by actions of others over which J-U-B has no control. </w:t>
      </w:r>
      <w:r w:rsidR="0007456A" w:rsidRPr="00326345">
        <w:rPr>
          <w:rFonts w:asciiTheme="minorHAnsi" w:hAnsiTheme="minorHAnsi" w:cstheme="minorHAnsi"/>
          <w:sz w:val="22"/>
          <w:szCs w:val="22"/>
        </w:rPr>
        <w:t>Further, extension of the construction schedule(s) (</w:t>
      </w:r>
      <w:proofErr w:type="gramStart"/>
      <w:r w:rsidR="0007456A" w:rsidRPr="00326345">
        <w:rPr>
          <w:rFonts w:asciiTheme="minorHAnsi" w:hAnsiTheme="minorHAnsi" w:cstheme="minorHAnsi"/>
          <w:sz w:val="22"/>
          <w:szCs w:val="22"/>
        </w:rPr>
        <w:t>e.g.</w:t>
      </w:r>
      <w:proofErr w:type="gramEnd"/>
      <w:r w:rsidR="0007456A" w:rsidRPr="00326345">
        <w:rPr>
          <w:rFonts w:asciiTheme="minorHAnsi" w:hAnsiTheme="minorHAnsi" w:cstheme="minorHAnsi"/>
          <w:sz w:val="22"/>
          <w:szCs w:val="22"/>
        </w:rPr>
        <w:t xml:space="preserve"> due to delays caused by the contractor and/or additional work elements incorporated into the project) beyond this assumed time will require Additional Services by Engineer.</w:t>
      </w:r>
    </w:p>
    <w:p w14:paraId="4381AC6A" w14:textId="77777777" w:rsidR="00476C92" w:rsidRPr="00326345" w:rsidRDefault="00476C92" w:rsidP="00E41A83">
      <w:pPr>
        <w:numPr>
          <w:ilvl w:val="0"/>
          <w:numId w:val="4"/>
        </w:numPr>
        <w:spacing w:before="120"/>
        <w:rPr>
          <w:rFonts w:asciiTheme="minorHAnsi" w:hAnsiTheme="minorHAnsi" w:cstheme="minorHAnsi"/>
          <w:sz w:val="22"/>
          <w:szCs w:val="22"/>
        </w:rPr>
      </w:pPr>
      <w:r w:rsidRPr="00326345">
        <w:rPr>
          <w:rFonts w:asciiTheme="minorHAnsi" w:hAnsiTheme="minorHAnsi" w:cstheme="minorHAnsi"/>
          <w:sz w:val="22"/>
          <w:szCs w:val="22"/>
        </w:rPr>
        <w:t xml:space="preserve">The following table summarizes the </w:t>
      </w:r>
      <w:r w:rsidR="003F32CD" w:rsidRPr="00326345">
        <w:rPr>
          <w:rFonts w:asciiTheme="minorHAnsi" w:hAnsiTheme="minorHAnsi" w:cstheme="minorHAnsi"/>
          <w:sz w:val="22"/>
          <w:szCs w:val="22"/>
        </w:rPr>
        <w:t xml:space="preserve">fees and </w:t>
      </w:r>
      <w:r w:rsidR="00DC1F5D" w:rsidRPr="00326345">
        <w:rPr>
          <w:rFonts w:asciiTheme="minorHAnsi" w:hAnsiTheme="minorHAnsi" w:cstheme="minorHAnsi"/>
          <w:sz w:val="22"/>
          <w:szCs w:val="22"/>
        </w:rPr>
        <w:t xml:space="preserve">anticipated </w:t>
      </w:r>
      <w:r w:rsidRPr="00326345">
        <w:rPr>
          <w:rFonts w:asciiTheme="minorHAnsi" w:hAnsiTheme="minorHAnsi" w:cstheme="minorHAnsi"/>
          <w:sz w:val="22"/>
          <w:szCs w:val="22"/>
        </w:rPr>
        <w:t xml:space="preserve">schedule </w:t>
      </w:r>
      <w:r w:rsidR="00DC1F5D" w:rsidRPr="00326345">
        <w:rPr>
          <w:rFonts w:asciiTheme="minorHAnsi" w:hAnsiTheme="minorHAnsi" w:cstheme="minorHAnsi"/>
          <w:sz w:val="22"/>
          <w:szCs w:val="22"/>
        </w:rPr>
        <w:t>for the services identified in PART 2</w:t>
      </w:r>
      <w:r w:rsidRPr="00326345">
        <w:rPr>
          <w:rFonts w:asciiTheme="minorHAnsi" w:hAnsiTheme="minorHAnsi" w:cstheme="minorHAnsi"/>
          <w:sz w:val="22"/>
          <w:szCs w:val="22"/>
        </w:rPr>
        <w:t xml:space="preserve">.  </w:t>
      </w:r>
    </w:p>
    <w:p w14:paraId="60C04815" w14:textId="2872B5DE" w:rsidR="00BB658E" w:rsidRDefault="00BB658E" w:rsidP="00476C92">
      <w:pPr>
        <w:rPr>
          <w:rFonts w:ascii="Arial" w:hAnsi="Arial" w:cs="Arial"/>
          <w:sz w:val="20"/>
          <w:szCs w:val="20"/>
        </w:rPr>
      </w:pPr>
    </w:p>
    <w:p w14:paraId="3FCD38E4" w14:textId="007A63EF" w:rsidR="009A5FF7" w:rsidRDefault="009A5FF7">
      <w:pPr>
        <w:rPr>
          <w:rFonts w:ascii="Arial" w:hAnsi="Arial" w:cs="Arial"/>
          <w:sz w:val="20"/>
          <w:szCs w:val="20"/>
        </w:rPr>
      </w:pPr>
      <w:r>
        <w:rPr>
          <w:rFonts w:ascii="Arial" w:hAnsi="Arial" w:cs="Arial"/>
          <w:sz w:val="20"/>
          <w:szCs w:val="20"/>
        </w:rPr>
        <w:br w:type="page"/>
      </w:r>
    </w:p>
    <w:p w14:paraId="725865DE" w14:textId="77777777" w:rsidR="002C2587" w:rsidRDefault="002C2587" w:rsidP="00476C92">
      <w:pPr>
        <w:rPr>
          <w:rFonts w:ascii="Arial" w:hAnsi="Arial" w:cs="Arial"/>
          <w:sz w:val="20"/>
          <w:szCs w:val="20"/>
        </w:rPr>
      </w:pPr>
    </w:p>
    <w:p w14:paraId="5696F173" w14:textId="77777777" w:rsidR="002C2587" w:rsidRPr="006D162B" w:rsidRDefault="002C2587" w:rsidP="00476C92">
      <w:pPr>
        <w:rPr>
          <w:rFonts w:ascii="Arial" w:hAnsi="Arial" w:cs="Arial"/>
          <w:sz w:val="20"/>
          <w:szCs w:val="20"/>
        </w:rPr>
      </w:pPr>
    </w:p>
    <w:tbl>
      <w:tblPr>
        <w:tblW w:w="515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0"/>
        <w:gridCol w:w="2294"/>
        <w:gridCol w:w="2271"/>
        <w:gridCol w:w="1369"/>
        <w:gridCol w:w="2721"/>
      </w:tblGrid>
      <w:tr w:rsidR="002F1A2F" w:rsidRPr="006D162B" w14:paraId="22127DB5" w14:textId="77777777" w:rsidTr="002C2587">
        <w:trPr>
          <w:jc w:val="center"/>
        </w:trPr>
        <w:tc>
          <w:tcPr>
            <w:tcW w:w="499" w:type="pct"/>
            <w:tcBorders>
              <w:top w:val="double" w:sz="4" w:space="0" w:color="auto"/>
              <w:bottom w:val="double" w:sz="4" w:space="0" w:color="auto"/>
            </w:tcBorders>
            <w:shd w:val="pct20" w:color="auto" w:fill="FFFFFF" w:themeFill="background1"/>
            <w:vAlign w:val="center"/>
          </w:tcPr>
          <w:p w14:paraId="4B9A24D8" w14:textId="0F675DFB" w:rsidR="00B62FCF" w:rsidRPr="006D162B" w:rsidRDefault="00B62FCF" w:rsidP="002801DC">
            <w:pPr>
              <w:pStyle w:val="1Ex"/>
              <w:numPr>
                <w:ilvl w:val="0"/>
                <w:numId w:val="0"/>
              </w:numPr>
              <w:contextualSpacing/>
              <w:jc w:val="left"/>
              <w:rPr>
                <w:rFonts w:ascii="Arial" w:hAnsi="Arial" w:cs="Arial"/>
                <w:b/>
                <w:sz w:val="20"/>
                <w:szCs w:val="20"/>
              </w:rPr>
            </w:pPr>
            <w:r w:rsidRPr="006D162B">
              <w:rPr>
                <w:rFonts w:ascii="Arial" w:hAnsi="Arial" w:cs="Arial"/>
                <w:b/>
                <w:sz w:val="20"/>
                <w:szCs w:val="20"/>
              </w:rPr>
              <w:t>Task Nu</w:t>
            </w:r>
            <w:r w:rsidR="00AC0FD7">
              <w:rPr>
                <w:rFonts w:ascii="Arial" w:hAnsi="Arial" w:cs="Arial"/>
                <w:b/>
                <w:sz w:val="20"/>
                <w:szCs w:val="20"/>
              </w:rPr>
              <w:t>m</w:t>
            </w:r>
            <w:r w:rsidRPr="006D162B">
              <w:rPr>
                <w:rFonts w:ascii="Arial" w:hAnsi="Arial" w:cs="Arial"/>
                <w:b/>
                <w:sz w:val="20"/>
                <w:szCs w:val="20"/>
              </w:rPr>
              <w:t>ber</w:t>
            </w:r>
          </w:p>
        </w:tc>
        <w:tc>
          <w:tcPr>
            <w:tcW w:w="1193" w:type="pct"/>
            <w:tcBorders>
              <w:top w:val="double" w:sz="4" w:space="0" w:color="auto"/>
              <w:bottom w:val="double" w:sz="4" w:space="0" w:color="auto"/>
            </w:tcBorders>
            <w:shd w:val="pct20" w:color="auto" w:fill="FFFFFF" w:themeFill="background1"/>
            <w:vAlign w:val="center"/>
          </w:tcPr>
          <w:p w14:paraId="73845CCA" w14:textId="77777777" w:rsidR="00B62FCF" w:rsidRPr="006D162B" w:rsidRDefault="00B62FCF" w:rsidP="002801DC">
            <w:pPr>
              <w:pStyle w:val="1Ex"/>
              <w:numPr>
                <w:ilvl w:val="0"/>
                <w:numId w:val="0"/>
              </w:numPr>
              <w:contextualSpacing/>
              <w:jc w:val="left"/>
              <w:rPr>
                <w:rFonts w:ascii="Arial" w:hAnsi="Arial" w:cs="Arial"/>
                <w:b/>
                <w:sz w:val="20"/>
                <w:szCs w:val="20"/>
              </w:rPr>
            </w:pPr>
            <w:r w:rsidRPr="006D162B">
              <w:rPr>
                <w:rFonts w:ascii="Arial" w:hAnsi="Arial" w:cs="Arial"/>
                <w:b/>
                <w:sz w:val="20"/>
                <w:szCs w:val="20"/>
              </w:rPr>
              <w:t>Task Name</w:t>
            </w:r>
          </w:p>
        </w:tc>
        <w:tc>
          <w:tcPr>
            <w:tcW w:w="1181" w:type="pct"/>
            <w:tcBorders>
              <w:top w:val="double" w:sz="4" w:space="0" w:color="auto"/>
              <w:bottom w:val="double" w:sz="4" w:space="0" w:color="auto"/>
            </w:tcBorders>
            <w:shd w:val="pct20" w:color="auto" w:fill="FFFFFF" w:themeFill="background1"/>
            <w:vAlign w:val="center"/>
          </w:tcPr>
          <w:p w14:paraId="37E8A7EC" w14:textId="77777777" w:rsidR="00B62FCF" w:rsidRPr="006D162B" w:rsidRDefault="00B62FCF" w:rsidP="002801DC">
            <w:pPr>
              <w:pStyle w:val="1Ex"/>
              <w:numPr>
                <w:ilvl w:val="0"/>
                <w:numId w:val="0"/>
              </w:numPr>
              <w:contextualSpacing/>
              <w:jc w:val="left"/>
              <w:rPr>
                <w:rFonts w:ascii="Arial" w:hAnsi="Arial" w:cs="Arial"/>
                <w:b/>
                <w:sz w:val="20"/>
                <w:szCs w:val="20"/>
              </w:rPr>
            </w:pPr>
            <w:r w:rsidRPr="006D162B">
              <w:rPr>
                <w:rFonts w:ascii="Arial" w:hAnsi="Arial" w:cs="Arial"/>
                <w:b/>
                <w:sz w:val="20"/>
                <w:szCs w:val="20"/>
              </w:rPr>
              <w:t>Fee Type</w:t>
            </w:r>
          </w:p>
        </w:tc>
        <w:tc>
          <w:tcPr>
            <w:tcW w:w="712" w:type="pct"/>
            <w:tcBorders>
              <w:top w:val="double" w:sz="4" w:space="0" w:color="auto"/>
              <w:bottom w:val="double" w:sz="4" w:space="0" w:color="auto"/>
            </w:tcBorders>
            <w:shd w:val="pct20" w:color="auto" w:fill="FFFFFF" w:themeFill="background1"/>
            <w:vAlign w:val="center"/>
          </w:tcPr>
          <w:p w14:paraId="737EC9FE" w14:textId="77777777" w:rsidR="00B62FCF" w:rsidRPr="006D162B" w:rsidRDefault="00B62FCF" w:rsidP="002801DC">
            <w:pPr>
              <w:pStyle w:val="1Ex"/>
              <w:numPr>
                <w:ilvl w:val="0"/>
                <w:numId w:val="0"/>
              </w:numPr>
              <w:contextualSpacing/>
              <w:jc w:val="left"/>
              <w:rPr>
                <w:rFonts w:ascii="Arial" w:hAnsi="Arial" w:cs="Arial"/>
                <w:b/>
                <w:sz w:val="20"/>
                <w:szCs w:val="20"/>
              </w:rPr>
            </w:pPr>
            <w:r w:rsidRPr="006D162B">
              <w:rPr>
                <w:rFonts w:ascii="Arial" w:hAnsi="Arial" w:cs="Arial"/>
                <w:b/>
                <w:sz w:val="20"/>
                <w:szCs w:val="20"/>
              </w:rPr>
              <w:t>Amount</w:t>
            </w:r>
          </w:p>
        </w:tc>
        <w:tc>
          <w:tcPr>
            <w:tcW w:w="1415" w:type="pct"/>
            <w:tcBorders>
              <w:top w:val="double" w:sz="4" w:space="0" w:color="auto"/>
              <w:bottom w:val="double" w:sz="4" w:space="0" w:color="auto"/>
            </w:tcBorders>
            <w:shd w:val="pct20" w:color="auto" w:fill="FFFFFF" w:themeFill="background1"/>
            <w:vAlign w:val="center"/>
          </w:tcPr>
          <w:p w14:paraId="62181D7E" w14:textId="77777777" w:rsidR="00B62FCF" w:rsidRPr="006D162B" w:rsidRDefault="00B62FCF" w:rsidP="002801DC">
            <w:pPr>
              <w:pStyle w:val="1Ex"/>
              <w:numPr>
                <w:ilvl w:val="0"/>
                <w:numId w:val="0"/>
              </w:numPr>
              <w:contextualSpacing/>
              <w:jc w:val="left"/>
              <w:rPr>
                <w:rFonts w:ascii="Arial" w:hAnsi="Arial" w:cs="Arial"/>
                <w:b/>
                <w:sz w:val="20"/>
                <w:szCs w:val="20"/>
              </w:rPr>
            </w:pPr>
          </w:p>
          <w:p w14:paraId="52304D4E" w14:textId="77777777" w:rsidR="00B62FCF" w:rsidRPr="006D162B" w:rsidRDefault="00B62FCF" w:rsidP="002801DC">
            <w:pPr>
              <w:pStyle w:val="1Ex"/>
              <w:numPr>
                <w:ilvl w:val="0"/>
                <w:numId w:val="0"/>
              </w:numPr>
              <w:contextualSpacing/>
              <w:jc w:val="left"/>
              <w:rPr>
                <w:rFonts w:ascii="Arial" w:hAnsi="Arial" w:cs="Arial"/>
                <w:b/>
                <w:sz w:val="20"/>
                <w:szCs w:val="20"/>
              </w:rPr>
            </w:pPr>
            <w:r w:rsidRPr="006D162B">
              <w:rPr>
                <w:rFonts w:ascii="Arial" w:hAnsi="Arial" w:cs="Arial"/>
                <w:b/>
                <w:sz w:val="20"/>
                <w:szCs w:val="20"/>
              </w:rPr>
              <w:t>Anticipated Schedule</w:t>
            </w:r>
          </w:p>
        </w:tc>
      </w:tr>
      <w:tr w:rsidR="00BA0357" w:rsidRPr="006D162B" w14:paraId="42BCFDD8" w14:textId="77777777" w:rsidTr="002C2587">
        <w:trPr>
          <w:jc w:val="center"/>
        </w:trPr>
        <w:tc>
          <w:tcPr>
            <w:tcW w:w="499" w:type="pct"/>
            <w:tcBorders>
              <w:top w:val="double" w:sz="4" w:space="0" w:color="auto"/>
              <w:bottom w:val="single" w:sz="6" w:space="0" w:color="auto"/>
            </w:tcBorders>
            <w:shd w:val="pct10" w:color="auto" w:fill="auto"/>
          </w:tcPr>
          <w:p w14:paraId="34CE67D4" w14:textId="5FE0264B" w:rsidR="00BA0357" w:rsidRDefault="00BA0357" w:rsidP="00792853">
            <w:pPr>
              <w:pStyle w:val="1Ex"/>
              <w:numPr>
                <w:ilvl w:val="0"/>
                <w:numId w:val="0"/>
              </w:numPr>
              <w:contextualSpacing/>
              <w:jc w:val="left"/>
              <w:rPr>
                <w:rFonts w:ascii="Arial" w:hAnsi="Arial" w:cs="Arial"/>
                <w:sz w:val="20"/>
                <w:szCs w:val="20"/>
              </w:rPr>
            </w:pPr>
            <w:r>
              <w:rPr>
                <w:rFonts w:ascii="Arial" w:hAnsi="Arial" w:cs="Arial"/>
                <w:sz w:val="20"/>
                <w:szCs w:val="20"/>
              </w:rPr>
              <w:t>001</w:t>
            </w:r>
          </w:p>
        </w:tc>
        <w:tc>
          <w:tcPr>
            <w:tcW w:w="4501" w:type="pct"/>
            <w:gridSpan w:val="4"/>
            <w:tcBorders>
              <w:top w:val="double" w:sz="4" w:space="0" w:color="auto"/>
              <w:bottom w:val="single" w:sz="6" w:space="0" w:color="auto"/>
            </w:tcBorders>
            <w:shd w:val="pct10" w:color="auto" w:fill="auto"/>
          </w:tcPr>
          <w:p w14:paraId="4E483242" w14:textId="77CA539C" w:rsidR="00BA0357" w:rsidRDefault="00BA0357"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Site Analysis</w:t>
            </w:r>
          </w:p>
        </w:tc>
      </w:tr>
      <w:tr w:rsidR="00792853" w:rsidRPr="006D162B" w14:paraId="46E1C816" w14:textId="77777777" w:rsidTr="004012AA">
        <w:trPr>
          <w:jc w:val="center"/>
        </w:trPr>
        <w:tc>
          <w:tcPr>
            <w:tcW w:w="499" w:type="pct"/>
            <w:tcBorders>
              <w:top w:val="single" w:sz="6" w:space="0" w:color="auto"/>
              <w:bottom w:val="single" w:sz="6" w:space="0" w:color="auto"/>
            </w:tcBorders>
          </w:tcPr>
          <w:p w14:paraId="3D71393D" w14:textId="1B047D17" w:rsidR="00792853" w:rsidRDefault="00A029D0" w:rsidP="00792853">
            <w:pPr>
              <w:pStyle w:val="1Ex"/>
              <w:numPr>
                <w:ilvl w:val="0"/>
                <w:numId w:val="0"/>
              </w:numPr>
              <w:contextualSpacing/>
              <w:jc w:val="left"/>
              <w:rPr>
                <w:rFonts w:ascii="Arial" w:hAnsi="Arial" w:cs="Arial"/>
                <w:sz w:val="20"/>
                <w:szCs w:val="20"/>
              </w:rPr>
            </w:pPr>
            <w:r>
              <w:rPr>
                <w:rFonts w:ascii="Arial" w:hAnsi="Arial" w:cs="Arial"/>
                <w:sz w:val="20"/>
                <w:szCs w:val="20"/>
              </w:rPr>
              <w:t>001-001</w:t>
            </w:r>
          </w:p>
        </w:tc>
        <w:tc>
          <w:tcPr>
            <w:tcW w:w="1193" w:type="pct"/>
            <w:tcBorders>
              <w:top w:val="single" w:sz="6" w:space="0" w:color="auto"/>
              <w:bottom w:val="single" w:sz="6" w:space="0" w:color="auto"/>
            </w:tcBorders>
          </w:tcPr>
          <w:p w14:paraId="3BADA97C" w14:textId="049292A6" w:rsidR="00024C2C" w:rsidRDefault="00A029D0" w:rsidP="00792853">
            <w:pPr>
              <w:pStyle w:val="1Ex"/>
              <w:numPr>
                <w:ilvl w:val="0"/>
                <w:numId w:val="0"/>
              </w:numPr>
              <w:contextualSpacing/>
              <w:jc w:val="left"/>
              <w:rPr>
                <w:rFonts w:ascii="Arial" w:hAnsi="Arial" w:cs="Arial"/>
                <w:sz w:val="20"/>
                <w:szCs w:val="20"/>
              </w:rPr>
            </w:pPr>
            <w:r>
              <w:rPr>
                <w:rFonts w:ascii="Arial" w:hAnsi="Arial" w:cs="Arial"/>
                <w:sz w:val="20"/>
                <w:szCs w:val="20"/>
              </w:rPr>
              <w:t>Project Review</w:t>
            </w:r>
          </w:p>
        </w:tc>
        <w:tc>
          <w:tcPr>
            <w:tcW w:w="1181" w:type="pct"/>
            <w:tcBorders>
              <w:top w:val="single" w:sz="6" w:space="0" w:color="auto"/>
              <w:bottom w:val="single" w:sz="6" w:space="0" w:color="auto"/>
            </w:tcBorders>
            <w:tcMar>
              <w:left w:w="72" w:type="dxa"/>
              <w:right w:w="72" w:type="dxa"/>
            </w:tcMar>
          </w:tcPr>
          <w:p w14:paraId="104BE01A" w14:textId="1C183734" w:rsidR="00024C2C" w:rsidRDefault="00A029D0" w:rsidP="00792853">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33C89911" w14:textId="572922B8" w:rsidR="00024C2C" w:rsidRDefault="00A029D0" w:rsidP="00792853">
            <w:pPr>
              <w:overflowPunct w:val="0"/>
              <w:autoSpaceDE w:val="0"/>
              <w:autoSpaceDN w:val="0"/>
              <w:adjustRightInd w:val="0"/>
              <w:textAlignment w:val="baseline"/>
              <w:rPr>
                <w:rFonts w:ascii="Arial" w:hAnsi="Arial" w:cs="Arial"/>
                <w:sz w:val="20"/>
                <w:szCs w:val="20"/>
              </w:rPr>
            </w:pPr>
            <w:r>
              <w:rPr>
                <w:rFonts w:ascii="Arial" w:hAnsi="Arial" w:cs="Arial"/>
                <w:sz w:val="20"/>
                <w:szCs w:val="20"/>
              </w:rPr>
              <w:t>$</w:t>
            </w:r>
            <w:r w:rsidR="004012AA">
              <w:rPr>
                <w:rFonts w:ascii="Arial" w:hAnsi="Arial" w:cs="Arial"/>
                <w:sz w:val="20"/>
                <w:szCs w:val="20"/>
              </w:rPr>
              <w:t>23</w:t>
            </w:r>
            <w:r>
              <w:rPr>
                <w:rFonts w:ascii="Arial" w:hAnsi="Arial" w:cs="Arial"/>
                <w:sz w:val="20"/>
                <w:szCs w:val="20"/>
              </w:rPr>
              <w:t>,000</w:t>
            </w:r>
          </w:p>
          <w:p w14:paraId="49E1080E" w14:textId="49DCB996" w:rsidR="00A029D0" w:rsidRPr="002F1A2F" w:rsidRDefault="00A029D0" w:rsidP="00792853">
            <w:pPr>
              <w:overflowPunct w:val="0"/>
              <w:autoSpaceDE w:val="0"/>
              <w:autoSpaceDN w:val="0"/>
              <w:adjustRightInd w:val="0"/>
              <w:textAlignment w:val="baseline"/>
              <w:rPr>
                <w:rFonts w:ascii="Arial" w:hAnsi="Arial" w:cs="Arial"/>
                <w:sz w:val="20"/>
                <w:szCs w:val="20"/>
                <w:highlight w:val="green"/>
              </w:rPr>
            </w:pPr>
          </w:p>
        </w:tc>
        <w:tc>
          <w:tcPr>
            <w:tcW w:w="1415" w:type="pct"/>
            <w:tcBorders>
              <w:top w:val="single" w:sz="6" w:space="0" w:color="auto"/>
            </w:tcBorders>
          </w:tcPr>
          <w:p w14:paraId="58FEED48" w14:textId="6659EBB1" w:rsidR="00792853" w:rsidRDefault="007E1DE3"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1 Month after Contract Award</w:t>
            </w:r>
          </w:p>
        </w:tc>
      </w:tr>
      <w:tr w:rsidR="004012AA" w:rsidRPr="006D162B" w14:paraId="70375827" w14:textId="77777777" w:rsidTr="004012AA">
        <w:trPr>
          <w:jc w:val="center"/>
        </w:trPr>
        <w:tc>
          <w:tcPr>
            <w:tcW w:w="499" w:type="pct"/>
            <w:tcBorders>
              <w:top w:val="single" w:sz="6" w:space="0" w:color="auto"/>
              <w:bottom w:val="single" w:sz="6" w:space="0" w:color="auto"/>
            </w:tcBorders>
          </w:tcPr>
          <w:p w14:paraId="762B8F61" w14:textId="5077AB5A" w:rsidR="004012AA" w:rsidRDefault="004012AA" w:rsidP="00A029D0">
            <w:pPr>
              <w:pStyle w:val="1Ex"/>
              <w:numPr>
                <w:ilvl w:val="0"/>
                <w:numId w:val="0"/>
              </w:numPr>
              <w:contextualSpacing/>
              <w:jc w:val="left"/>
              <w:rPr>
                <w:rFonts w:ascii="Arial" w:hAnsi="Arial" w:cs="Arial"/>
                <w:sz w:val="20"/>
                <w:szCs w:val="20"/>
              </w:rPr>
            </w:pPr>
            <w:r>
              <w:rPr>
                <w:rFonts w:ascii="Arial" w:hAnsi="Arial" w:cs="Arial"/>
                <w:sz w:val="20"/>
                <w:szCs w:val="20"/>
              </w:rPr>
              <w:t>001-002</w:t>
            </w:r>
          </w:p>
        </w:tc>
        <w:tc>
          <w:tcPr>
            <w:tcW w:w="1193" w:type="pct"/>
            <w:tcBorders>
              <w:top w:val="single" w:sz="6" w:space="0" w:color="auto"/>
              <w:bottom w:val="single" w:sz="6" w:space="0" w:color="auto"/>
            </w:tcBorders>
          </w:tcPr>
          <w:p w14:paraId="00286272" w14:textId="22DB9FA3" w:rsidR="004012AA" w:rsidRDefault="004012AA" w:rsidP="00A029D0">
            <w:pPr>
              <w:pStyle w:val="1Ex"/>
              <w:numPr>
                <w:ilvl w:val="0"/>
                <w:numId w:val="0"/>
              </w:numPr>
              <w:contextualSpacing/>
              <w:jc w:val="left"/>
              <w:rPr>
                <w:rFonts w:ascii="Arial" w:hAnsi="Arial" w:cs="Arial"/>
                <w:sz w:val="20"/>
                <w:szCs w:val="20"/>
              </w:rPr>
            </w:pPr>
            <w:r>
              <w:rPr>
                <w:rFonts w:ascii="Arial" w:hAnsi="Arial" w:cs="Arial"/>
                <w:sz w:val="20"/>
                <w:szCs w:val="20"/>
              </w:rPr>
              <w:t>Pre-Construction Survey</w:t>
            </w:r>
          </w:p>
        </w:tc>
        <w:tc>
          <w:tcPr>
            <w:tcW w:w="1181" w:type="pct"/>
            <w:tcBorders>
              <w:top w:val="single" w:sz="6" w:space="0" w:color="auto"/>
              <w:bottom w:val="single" w:sz="6" w:space="0" w:color="auto"/>
            </w:tcBorders>
            <w:tcMar>
              <w:left w:w="72" w:type="dxa"/>
              <w:right w:w="72" w:type="dxa"/>
            </w:tcMar>
          </w:tcPr>
          <w:p w14:paraId="0462B65D" w14:textId="77777777" w:rsidR="004012AA" w:rsidRDefault="004012AA"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p w14:paraId="3AFC6598" w14:textId="05AC8DB2" w:rsidR="004012AA" w:rsidRDefault="004012AA" w:rsidP="00A029D0">
            <w:pPr>
              <w:overflowPunct w:val="0"/>
              <w:autoSpaceDE w:val="0"/>
              <w:autoSpaceDN w:val="0"/>
              <w:adjustRightInd w:val="0"/>
              <w:textAlignment w:val="baseline"/>
              <w:rPr>
                <w:rFonts w:ascii="Arial" w:hAnsi="Arial" w:cs="Arial"/>
                <w:sz w:val="20"/>
                <w:szCs w:val="20"/>
              </w:rPr>
            </w:pPr>
          </w:p>
          <w:p w14:paraId="2855599A" w14:textId="3C62F276" w:rsidR="004012AA" w:rsidRDefault="004012AA" w:rsidP="00A029D0">
            <w:pPr>
              <w:overflowPunct w:val="0"/>
              <w:autoSpaceDE w:val="0"/>
              <w:autoSpaceDN w:val="0"/>
              <w:adjustRightInd w:val="0"/>
              <w:textAlignment w:val="baseline"/>
              <w:rPr>
                <w:rFonts w:ascii="Arial" w:hAnsi="Arial" w:cs="Arial"/>
                <w:sz w:val="20"/>
                <w:szCs w:val="20"/>
              </w:rPr>
            </w:pPr>
          </w:p>
        </w:tc>
        <w:tc>
          <w:tcPr>
            <w:tcW w:w="712" w:type="pct"/>
            <w:tcBorders>
              <w:top w:val="single" w:sz="6" w:space="0" w:color="auto"/>
            </w:tcBorders>
          </w:tcPr>
          <w:p w14:paraId="6D5B2689" w14:textId="0C594B2A" w:rsidR="004012AA" w:rsidRDefault="004012AA"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$8,625</w:t>
            </w:r>
          </w:p>
        </w:tc>
        <w:tc>
          <w:tcPr>
            <w:tcW w:w="1415" w:type="pct"/>
            <w:tcBorders>
              <w:top w:val="single" w:sz="6" w:space="0" w:color="auto"/>
            </w:tcBorders>
          </w:tcPr>
          <w:p w14:paraId="5CE249D5" w14:textId="67772B4B" w:rsidR="007E1DE3" w:rsidRDefault="007E1DE3"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Upon review and approval of Final Construction Design Documents.</w:t>
            </w:r>
          </w:p>
        </w:tc>
      </w:tr>
      <w:tr w:rsidR="00A029D0" w:rsidRPr="006D162B" w14:paraId="0B974443" w14:textId="77777777" w:rsidTr="004012AA">
        <w:trPr>
          <w:jc w:val="center"/>
        </w:trPr>
        <w:tc>
          <w:tcPr>
            <w:tcW w:w="499" w:type="pct"/>
            <w:tcBorders>
              <w:top w:val="single" w:sz="6" w:space="0" w:color="auto"/>
              <w:bottom w:val="single" w:sz="6" w:space="0" w:color="auto"/>
            </w:tcBorders>
          </w:tcPr>
          <w:p w14:paraId="6CC7DC3C" w14:textId="042D8E26" w:rsidR="00A029D0" w:rsidRDefault="00A029D0" w:rsidP="00A029D0">
            <w:pPr>
              <w:pStyle w:val="1Ex"/>
              <w:numPr>
                <w:ilvl w:val="0"/>
                <w:numId w:val="0"/>
              </w:numPr>
              <w:contextualSpacing/>
              <w:jc w:val="left"/>
              <w:rPr>
                <w:rFonts w:ascii="Arial" w:hAnsi="Arial" w:cs="Arial"/>
                <w:sz w:val="20"/>
                <w:szCs w:val="20"/>
              </w:rPr>
            </w:pPr>
            <w:r>
              <w:rPr>
                <w:rFonts w:ascii="Arial" w:hAnsi="Arial" w:cs="Arial"/>
                <w:sz w:val="20"/>
                <w:szCs w:val="20"/>
              </w:rPr>
              <w:t>001-002</w:t>
            </w:r>
          </w:p>
        </w:tc>
        <w:tc>
          <w:tcPr>
            <w:tcW w:w="1193" w:type="pct"/>
            <w:tcBorders>
              <w:top w:val="single" w:sz="6" w:space="0" w:color="auto"/>
              <w:bottom w:val="single" w:sz="6" w:space="0" w:color="auto"/>
            </w:tcBorders>
          </w:tcPr>
          <w:p w14:paraId="4A58E7AD" w14:textId="1B78388D" w:rsidR="00A029D0" w:rsidRDefault="00A029D0" w:rsidP="00A029D0">
            <w:pPr>
              <w:pStyle w:val="1Ex"/>
              <w:numPr>
                <w:ilvl w:val="0"/>
                <w:numId w:val="0"/>
              </w:numPr>
              <w:contextualSpacing/>
              <w:jc w:val="left"/>
              <w:rPr>
                <w:rFonts w:ascii="Arial" w:hAnsi="Arial" w:cs="Arial"/>
                <w:sz w:val="20"/>
                <w:szCs w:val="20"/>
              </w:rPr>
            </w:pPr>
            <w:r>
              <w:rPr>
                <w:rFonts w:ascii="Arial" w:hAnsi="Arial" w:cs="Arial"/>
                <w:sz w:val="20"/>
                <w:szCs w:val="20"/>
              </w:rPr>
              <w:t>Interaction Analysis</w:t>
            </w:r>
          </w:p>
        </w:tc>
        <w:tc>
          <w:tcPr>
            <w:tcW w:w="1181" w:type="pct"/>
            <w:tcBorders>
              <w:top w:val="single" w:sz="6" w:space="0" w:color="auto"/>
              <w:bottom w:val="single" w:sz="6" w:space="0" w:color="auto"/>
            </w:tcBorders>
            <w:tcMar>
              <w:left w:w="72" w:type="dxa"/>
              <w:right w:w="72" w:type="dxa"/>
            </w:tcMar>
          </w:tcPr>
          <w:p w14:paraId="4FBCB7AE" w14:textId="2748B037" w:rsidR="00A029D0" w:rsidRDefault="00A029D0"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2A9CED12" w14:textId="39BD0D12" w:rsidR="00A029D0" w:rsidRDefault="00A029D0"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w:t>
            </w:r>
            <w:r w:rsidR="004012AA">
              <w:rPr>
                <w:rFonts w:ascii="Arial" w:hAnsi="Arial" w:cs="Arial"/>
                <w:sz w:val="20"/>
                <w:szCs w:val="20"/>
              </w:rPr>
              <w:t>23</w:t>
            </w:r>
            <w:r>
              <w:rPr>
                <w:rFonts w:ascii="Arial" w:hAnsi="Arial" w:cs="Arial"/>
                <w:sz w:val="20"/>
                <w:szCs w:val="20"/>
              </w:rPr>
              <w:t>,000</w:t>
            </w:r>
          </w:p>
          <w:p w14:paraId="15DF7444" w14:textId="77777777" w:rsidR="00A029D0" w:rsidRPr="00A252A9" w:rsidRDefault="00A029D0" w:rsidP="00A029D0">
            <w:pPr>
              <w:overflowPunct w:val="0"/>
              <w:autoSpaceDE w:val="0"/>
              <w:autoSpaceDN w:val="0"/>
              <w:adjustRightInd w:val="0"/>
              <w:textAlignment w:val="baseline"/>
              <w:rPr>
                <w:rFonts w:ascii="Arial" w:hAnsi="Arial" w:cs="Arial"/>
                <w:sz w:val="20"/>
                <w:szCs w:val="20"/>
              </w:rPr>
            </w:pPr>
          </w:p>
        </w:tc>
        <w:tc>
          <w:tcPr>
            <w:tcW w:w="1415" w:type="pct"/>
            <w:tcBorders>
              <w:top w:val="single" w:sz="6" w:space="0" w:color="auto"/>
            </w:tcBorders>
          </w:tcPr>
          <w:p w14:paraId="387C1751" w14:textId="68E11F24" w:rsidR="00A029D0" w:rsidRDefault="007E1DE3"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2 Months after Contract Award</w:t>
            </w:r>
            <w:r w:rsidR="00C22ABA">
              <w:rPr>
                <w:rFonts w:ascii="Arial" w:hAnsi="Arial" w:cs="Arial"/>
                <w:sz w:val="20"/>
                <w:szCs w:val="20"/>
              </w:rPr>
              <w:t xml:space="preserve"> and Environmental Approval</w:t>
            </w:r>
          </w:p>
        </w:tc>
      </w:tr>
      <w:tr w:rsidR="00A029D0" w:rsidRPr="006D162B" w14:paraId="1F289027" w14:textId="77777777" w:rsidTr="00DA144B">
        <w:trPr>
          <w:jc w:val="center"/>
        </w:trPr>
        <w:tc>
          <w:tcPr>
            <w:tcW w:w="499" w:type="pct"/>
            <w:tcBorders>
              <w:top w:val="single" w:sz="6" w:space="0" w:color="auto"/>
              <w:bottom w:val="single" w:sz="6" w:space="0" w:color="auto"/>
            </w:tcBorders>
          </w:tcPr>
          <w:p w14:paraId="72017DA5" w14:textId="755354E6" w:rsidR="00A029D0" w:rsidRDefault="00A029D0" w:rsidP="00A029D0">
            <w:pPr>
              <w:pStyle w:val="1Ex"/>
              <w:numPr>
                <w:ilvl w:val="0"/>
                <w:numId w:val="0"/>
              </w:numPr>
              <w:contextualSpacing/>
              <w:jc w:val="left"/>
              <w:rPr>
                <w:rFonts w:ascii="Arial" w:hAnsi="Arial" w:cs="Arial"/>
                <w:sz w:val="20"/>
                <w:szCs w:val="20"/>
              </w:rPr>
            </w:pPr>
            <w:r>
              <w:rPr>
                <w:rFonts w:ascii="Arial" w:hAnsi="Arial" w:cs="Arial"/>
                <w:sz w:val="20"/>
                <w:szCs w:val="20"/>
              </w:rPr>
              <w:t>001-003</w:t>
            </w:r>
          </w:p>
        </w:tc>
        <w:tc>
          <w:tcPr>
            <w:tcW w:w="1193" w:type="pct"/>
            <w:tcBorders>
              <w:top w:val="single" w:sz="6" w:space="0" w:color="auto"/>
              <w:bottom w:val="single" w:sz="6" w:space="0" w:color="auto"/>
            </w:tcBorders>
          </w:tcPr>
          <w:p w14:paraId="3E3E0CAA" w14:textId="70102D9E" w:rsidR="00A029D0" w:rsidRDefault="00A029D0" w:rsidP="00A029D0">
            <w:pPr>
              <w:pStyle w:val="1Ex"/>
              <w:numPr>
                <w:ilvl w:val="0"/>
                <w:numId w:val="0"/>
              </w:numPr>
              <w:contextualSpacing/>
              <w:jc w:val="left"/>
              <w:rPr>
                <w:rFonts w:ascii="Arial" w:hAnsi="Arial" w:cs="Arial"/>
                <w:sz w:val="20"/>
                <w:szCs w:val="20"/>
              </w:rPr>
            </w:pPr>
            <w:r>
              <w:rPr>
                <w:rFonts w:ascii="Arial" w:hAnsi="Arial" w:cs="Arial"/>
                <w:sz w:val="20"/>
                <w:szCs w:val="20"/>
              </w:rPr>
              <w:t>FEMA Analysis</w:t>
            </w:r>
          </w:p>
        </w:tc>
        <w:tc>
          <w:tcPr>
            <w:tcW w:w="1181" w:type="pct"/>
            <w:tcBorders>
              <w:top w:val="single" w:sz="6" w:space="0" w:color="auto"/>
              <w:bottom w:val="single" w:sz="6" w:space="0" w:color="auto"/>
            </w:tcBorders>
            <w:tcMar>
              <w:left w:w="72" w:type="dxa"/>
              <w:right w:w="72" w:type="dxa"/>
            </w:tcMar>
          </w:tcPr>
          <w:p w14:paraId="6D78BAFC" w14:textId="2C6259F5" w:rsidR="00A029D0" w:rsidRDefault="00A029D0"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bottom w:val="single" w:sz="6" w:space="0" w:color="auto"/>
            </w:tcBorders>
          </w:tcPr>
          <w:p w14:paraId="5421D38F" w14:textId="4964BAAA" w:rsidR="00A029D0" w:rsidRDefault="00A029D0"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w:t>
            </w:r>
            <w:r w:rsidR="004012AA">
              <w:rPr>
                <w:rFonts w:ascii="Arial" w:hAnsi="Arial" w:cs="Arial"/>
                <w:sz w:val="20"/>
                <w:szCs w:val="20"/>
              </w:rPr>
              <w:t>57,500</w:t>
            </w:r>
          </w:p>
          <w:p w14:paraId="4BAA3E99" w14:textId="77777777" w:rsidR="00A029D0" w:rsidRPr="00A252A9" w:rsidRDefault="00A029D0" w:rsidP="00A029D0">
            <w:pPr>
              <w:overflowPunct w:val="0"/>
              <w:autoSpaceDE w:val="0"/>
              <w:autoSpaceDN w:val="0"/>
              <w:adjustRightInd w:val="0"/>
              <w:textAlignment w:val="baseline"/>
              <w:rPr>
                <w:rFonts w:ascii="Arial" w:hAnsi="Arial" w:cs="Arial"/>
                <w:sz w:val="20"/>
                <w:szCs w:val="20"/>
              </w:rPr>
            </w:pPr>
          </w:p>
        </w:tc>
        <w:tc>
          <w:tcPr>
            <w:tcW w:w="1415" w:type="pct"/>
            <w:tcBorders>
              <w:top w:val="single" w:sz="6" w:space="0" w:color="auto"/>
              <w:bottom w:val="single" w:sz="6" w:space="0" w:color="auto"/>
            </w:tcBorders>
          </w:tcPr>
          <w:p w14:paraId="5D304088" w14:textId="4AB8DF1D" w:rsidR="00A029D0" w:rsidRDefault="007D7F86" w:rsidP="00A029D0">
            <w:pPr>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2 Months after </w:t>
            </w:r>
            <w:r w:rsidR="00464AA1">
              <w:rPr>
                <w:rFonts w:ascii="Arial" w:hAnsi="Arial" w:cs="Arial"/>
                <w:sz w:val="20"/>
                <w:szCs w:val="20"/>
              </w:rPr>
              <w:t>approval of Final Construction Design Documents.</w:t>
            </w:r>
          </w:p>
        </w:tc>
      </w:tr>
      <w:tr w:rsidR="00BA0357" w:rsidRPr="006D162B" w14:paraId="7A42AC7E" w14:textId="77777777" w:rsidTr="00DA144B">
        <w:trPr>
          <w:trHeight w:val="444"/>
          <w:jc w:val="center"/>
        </w:trPr>
        <w:tc>
          <w:tcPr>
            <w:tcW w:w="499" w:type="pct"/>
            <w:tcBorders>
              <w:top w:val="single" w:sz="6" w:space="0" w:color="auto"/>
              <w:bottom w:val="single" w:sz="6" w:space="0" w:color="auto"/>
            </w:tcBorders>
            <w:shd w:val="pct10" w:color="auto" w:fill="auto"/>
          </w:tcPr>
          <w:p w14:paraId="722EED79" w14:textId="49F39F9B" w:rsidR="00BA0357" w:rsidRDefault="00BA0357" w:rsidP="00BA0357">
            <w:pPr>
              <w:pStyle w:val="1Ex"/>
              <w:numPr>
                <w:ilvl w:val="0"/>
                <w:numId w:val="0"/>
              </w:numPr>
              <w:contextualSpacing/>
              <w:jc w:val="left"/>
              <w:rPr>
                <w:rFonts w:ascii="Arial" w:hAnsi="Arial" w:cs="Arial"/>
                <w:sz w:val="20"/>
                <w:szCs w:val="20"/>
              </w:rPr>
            </w:pPr>
            <w:r>
              <w:rPr>
                <w:rFonts w:ascii="Arial" w:hAnsi="Arial" w:cs="Arial"/>
                <w:sz w:val="20"/>
                <w:szCs w:val="20"/>
              </w:rPr>
              <w:t>002</w:t>
            </w:r>
          </w:p>
        </w:tc>
        <w:tc>
          <w:tcPr>
            <w:tcW w:w="1193" w:type="pct"/>
            <w:tcBorders>
              <w:top w:val="single" w:sz="6" w:space="0" w:color="auto"/>
              <w:bottom w:val="single" w:sz="6" w:space="0" w:color="auto"/>
            </w:tcBorders>
            <w:shd w:val="pct10" w:color="auto" w:fill="auto"/>
          </w:tcPr>
          <w:p w14:paraId="0D593BD6" w14:textId="0AE36CE2" w:rsidR="00BA0357" w:rsidRDefault="00BA0357" w:rsidP="00BA0357">
            <w:pPr>
              <w:pStyle w:val="1Ex"/>
              <w:numPr>
                <w:ilvl w:val="0"/>
                <w:numId w:val="0"/>
              </w:numPr>
              <w:contextualSpacing/>
              <w:jc w:val="left"/>
              <w:rPr>
                <w:rFonts w:ascii="Arial" w:hAnsi="Arial" w:cs="Arial"/>
                <w:sz w:val="20"/>
                <w:szCs w:val="20"/>
              </w:rPr>
            </w:pPr>
            <w:r>
              <w:rPr>
                <w:rFonts w:ascii="Arial" w:hAnsi="Arial" w:cs="Arial"/>
                <w:sz w:val="20"/>
                <w:szCs w:val="20"/>
              </w:rPr>
              <w:t>Environmental Support</w:t>
            </w:r>
          </w:p>
        </w:tc>
        <w:tc>
          <w:tcPr>
            <w:tcW w:w="1181" w:type="pct"/>
            <w:tcBorders>
              <w:top w:val="single" w:sz="6" w:space="0" w:color="auto"/>
              <w:bottom w:val="single" w:sz="6" w:space="0" w:color="auto"/>
            </w:tcBorders>
            <w:shd w:val="pct10" w:color="auto" w:fill="auto"/>
            <w:tcMar>
              <w:left w:w="72" w:type="dxa"/>
              <w:right w:w="72" w:type="dxa"/>
            </w:tcMar>
          </w:tcPr>
          <w:p w14:paraId="33594467" w14:textId="36ECA52D" w:rsidR="00BA0357" w:rsidRPr="00DA144B" w:rsidRDefault="00BA0357" w:rsidP="00BA0357">
            <w:pPr>
              <w:overflowPunct w:val="0"/>
              <w:autoSpaceDE w:val="0"/>
              <w:autoSpaceDN w:val="0"/>
              <w:adjustRightInd w:val="0"/>
              <w:textAlignment w:val="baseline"/>
              <w:rPr>
                <w:rFonts w:ascii="Arial" w:hAnsi="Arial" w:cs="Arial"/>
                <w:spacing w:val="-2"/>
                <w:sz w:val="20"/>
                <w:szCs w:val="20"/>
              </w:rPr>
            </w:pPr>
            <w:r w:rsidRPr="00DA144B">
              <w:rPr>
                <w:rFonts w:ascii="Arial" w:hAnsi="Arial" w:cs="Arial"/>
                <w:spacing w:val="-2"/>
                <w:sz w:val="20"/>
                <w:szCs w:val="20"/>
              </w:rPr>
              <w:t>Lump Sum</w:t>
            </w:r>
          </w:p>
        </w:tc>
        <w:tc>
          <w:tcPr>
            <w:tcW w:w="712" w:type="pct"/>
            <w:tcBorders>
              <w:top w:val="single" w:sz="6" w:space="0" w:color="auto"/>
              <w:bottom w:val="single" w:sz="6" w:space="0" w:color="auto"/>
            </w:tcBorders>
            <w:shd w:val="pct10" w:color="auto" w:fill="auto"/>
          </w:tcPr>
          <w:p w14:paraId="02A1FE16" w14:textId="0741F622" w:rsidR="00BA0357" w:rsidRPr="00DA144B" w:rsidRDefault="00BA0357" w:rsidP="00BA0357">
            <w:pPr>
              <w:overflowPunct w:val="0"/>
              <w:autoSpaceDE w:val="0"/>
              <w:autoSpaceDN w:val="0"/>
              <w:adjustRightInd w:val="0"/>
              <w:textAlignment w:val="baseline"/>
              <w:rPr>
                <w:rFonts w:ascii="Arial" w:hAnsi="Arial" w:cs="Arial"/>
                <w:spacing w:val="-2"/>
                <w:sz w:val="20"/>
                <w:szCs w:val="20"/>
              </w:rPr>
            </w:pPr>
            <w:r w:rsidRPr="00DA144B">
              <w:rPr>
                <w:rFonts w:ascii="Arial" w:hAnsi="Arial" w:cs="Arial"/>
                <w:spacing w:val="-2"/>
                <w:sz w:val="20"/>
                <w:szCs w:val="20"/>
              </w:rPr>
              <w:t>$</w:t>
            </w:r>
            <w:r w:rsidR="00914A0B">
              <w:rPr>
                <w:rFonts w:ascii="Arial" w:hAnsi="Arial" w:cs="Arial"/>
                <w:spacing w:val="-2"/>
                <w:sz w:val="20"/>
                <w:szCs w:val="20"/>
              </w:rPr>
              <w:t>65</w:t>
            </w:r>
            <w:r w:rsidRPr="00DA144B">
              <w:rPr>
                <w:rFonts w:ascii="Arial" w:hAnsi="Arial" w:cs="Arial"/>
                <w:spacing w:val="-2"/>
                <w:sz w:val="20"/>
                <w:szCs w:val="20"/>
              </w:rPr>
              <w:t>,000</w:t>
            </w:r>
          </w:p>
        </w:tc>
        <w:tc>
          <w:tcPr>
            <w:tcW w:w="1415" w:type="pct"/>
            <w:tcBorders>
              <w:top w:val="single" w:sz="6" w:space="0" w:color="auto"/>
              <w:bottom w:val="single" w:sz="6" w:space="0" w:color="auto"/>
            </w:tcBorders>
            <w:shd w:val="pct10" w:color="auto" w:fill="auto"/>
          </w:tcPr>
          <w:p w14:paraId="1B9D3D3A" w14:textId="7F14955C" w:rsidR="00BA0357" w:rsidRPr="00DA144B" w:rsidRDefault="007D7F86" w:rsidP="00BA0357">
            <w:pPr>
              <w:overflowPunct w:val="0"/>
              <w:autoSpaceDE w:val="0"/>
              <w:autoSpaceDN w:val="0"/>
              <w:adjustRightInd w:val="0"/>
              <w:textAlignment w:val="baseline"/>
              <w:rPr>
                <w:rFonts w:ascii="Arial" w:hAnsi="Arial" w:cs="Arial"/>
                <w:spacing w:val="-2"/>
                <w:sz w:val="20"/>
                <w:szCs w:val="20"/>
              </w:rPr>
            </w:pPr>
            <w:r>
              <w:rPr>
                <w:rFonts w:ascii="Arial" w:hAnsi="Arial" w:cs="Arial"/>
                <w:spacing w:val="-2"/>
                <w:sz w:val="20"/>
                <w:szCs w:val="20"/>
              </w:rPr>
              <w:t xml:space="preserve">October 2022 – </w:t>
            </w:r>
            <w:r w:rsidR="00464AA1">
              <w:rPr>
                <w:rFonts w:ascii="Arial" w:hAnsi="Arial" w:cs="Arial"/>
                <w:spacing w:val="-2"/>
                <w:sz w:val="20"/>
                <w:szCs w:val="20"/>
              </w:rPr>
              <w:t>December</w:t>
            </w:r>
            <w:r>
              <w:rPr>
                <w:rFonts w:ascii="Arial" w:hAnsi="Arial" w:cs="Arial"/>
                <w:spacing w:val="-2"/>
                <w:sz w:val="20"/>
                <w:szCs w:val="20"/>
              </w:rPr>
              <w:t xml:space="preserve"> 202</w:t>
            </w:r>
            <w:r w:rsidR="00464AA1">
              <w:rPr>
                <w:rFonts w:ascii="Arial" w:hAnsi="Arial" w:cs="Arial"/>
                <w:spacing w:val="-2"/>
                <w:sz w:val="20"/>
                <w:szCs w:val="20"/>
              </w:rPr>
              <w:t>9</w:t>
            </w:r>
          </w:p>
        </w:tc>
      </w:tr>
      <w:tr w:rsidR="00BA0357" w:rsidRPr="006D162B" w14:paraId="1695164A" w14:textId="77777777" w:rsidTr="00DA144B">
        <w:trPr>
          <w:trHeight w:val="345"/>
          <w:jc w:val="center"/>
        </w:trPr>
        <w:tc>
          <w:tcPr>
            <w:tcW w:w="499" w:type="pct"/>
            <w:tcBorders>
              <w:top w:val="single" w:sz="6" w:space="0" w:color="auto"/>
              <w:bottom w:val="single" w:sz="6" w:space="0" w:color="auto"/>
            </w:tcBorders>
            <w:shd w:val="pct10" w:color="auto" w:fill="auto"/>
          </w:tcPr>
          <w:p w14:paraId="6F0122C5" w14:textId="2BA854BD" w:rsidR="00BA0357" w:rsidRDefault="00BA0357" w:rsidP="00BA0357">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p>
        </w:tc>
        <w:tc>
          <w:tcPr>
            <w:tcW w:w="4501" w:type="pct"/>
            <w:gridSpan w:val="4"/>
            <w:tcBorders>
              <w:top w:val="single" w:sz="6" w:space="0" w:color="auto"/>
              <w:bottom w:val="single" w:sz="6" w:space="0" w:color="auto"/>
            </w:tcBorders>
            <w:shd w:val="pct10" w:color="auto" w:fill="auto"/>
          </w:tcPr>
          <w:p w14:paraId="35F86DB2" w14:textId="3526A9F5" w:rsidR="00BA0357" w:rsidRDefault="00BA0357" w:rsidP="00BA0357">
            <w:pPr>
              <w:overflowPunct w:val="0"/>
              <w:autoSpaceDE w:val="0"/>
              <w:autoSpaceDN w:val="0"/>
              <w:adjustRightInd w:val="0"/>
              <w:textAlignment w:val="baseline"/>
              <w:rPr>
                <w:rFonts w:ascii="Arial" w:hAnsi="Arial" w:cs="Arial"/>
                <w:sz w:val="20"/>
                <w:szCs w:val="20"/>
              </w:rPr>
            </w:pPr>
            <w:r>
              <w:rPr>
                <w:rFonts w:ascii="Arial" w:hAnsi="Arial" w:cs="Arial"/>
                <w:sz w:val="20"/>
                <w:szCs w:val="20"/>
              </w:rPr>
              <w:t>Construction Engineering Design/PM Reporting</w:t>
            </w:r>
          </w:p>
        </w:tc>
      </w:tr>
      <w:tr w:rsidR="004012AA" w:rsidRPr="006D162B" w14:paraId="243B8740" w14:textId="77777777" w:rsidTr="004012AA">
        <w:trPr>
          <w:jc w:val="center"/>
        </w:trPr>
        <w:tc>
          <w:tcPr>
            <w:tcW w:w="499" w:type="pct"/>
            <w:tcBorders>
              <w:top w:val="single" w:sz="6" w:space="0" w:color="auto"/>
              <w:bottom w:val="single" w:sz="6" w:space="0" w:color="auto"/>
            </w:tcBorders>
          </w:tcPr>
          <w:p w14:paraId="5368D55F" w14:textId="4C442D45" w:rsidR="004012AA" w:rsidRDefault="004012AA" w:rsidP="004012AA">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r>
              <w:rPr>
                <w:rFonts w:ascii="Arial" w:hAnsi="Arial" w:cs="Arial"/>
                <w:sz w:val="20"/>
                <w:szCs w:val="20"/>
              </w:rPr>
              <w:t>-001</w:t>
            </w:r>
          </w:p>
        </w:tc>
        <w:tc>
          <w:tcPr>
            <w:tcW w:w="1193" w:type="pct"/>
            <w:tcBorders>
              <w:top w:val="single" w:sz="6" w:space="0" w:color="auto"/>
              <w:bottom w:val="single" w:sz="6" w:space="0" w:color="auto"/>
            </w:tcBorders>
          </w:tcPr>
          <w:p w14:paraId="77CE734D" w14:textId="20618A06" w:rsidR="004012AA" w:rsidRDefault="004012AA" w:rsidP="004012AA">
            <w:pPr>
              <w:pStyle w:val="1Ex"/>
              <w:numPr>
                <w:ilvl w:val="0"/>
                <w:numId w:val="0"/>
              </w:numPr>
              <w:contextualSpacing/>
              <w:jc w:val="left"/>
              <w:rPr>
                <w:rFonts w:ascii="Arial" w:hAnsi="Arial" w:cs="Arial"/>
                <w:sz w:val="20"/>
                <w:szCs w:val="20"/>
              </w:rPr>
            </w:pPr>
            <w:r>
              <w:rPr>
                <w:rFonts w:ascii="Arial" w:hAnsi="Arial" w:cs="Arial"/>
                <w:sz w:val="20"/>
                <w:szCs w:val="20"/>
              </w:rPr>
              <w:t>Project Administration</w:t>
            </w:r>
          </w:p>
        </w:tc>
        <w:tc>
          <w:tcPr>
            <w:tcW w:w="1181" w:type="pct"/>
            <w:tcBorders>
              <w:top w:val="single" w:sz="6" w:space="0" w:color="auto"/>
              <w:bottom w:val="single" w:sz="6" w:space="0" w:color="auto"/>
            </w:tcBorders>
            <w:tcMar>
              <w:left w:w="72" w:type="dxa"/>
              <w:right w:w="72" w:type="dxa"/>
            </w:tcMar>
          </w:tcPr>
          <w:p w14:paraId="462A505A" w14:textId="6E0490ED" w:rsidR="004012AA" w:rsidRDefault="004012AA" w:rsidP="004012AA">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3A964F19" w14:textId="39766888" w:rsidR="00076B65" w:rsidRDefault="004012AA" w:rsidP="004012AA">
            <w:pPr>
              <w:overflowPunct w:val="0"/>
              <w:autoSpaceDE w:val="0"/>
              <w:autoSpaceDN w:val="0"/>
              <w:adjustRightInd w:val="0"/>
              <w:textAlignment w:val="baseline"/>
              <w:rPr>
                <w:rFonts w:ascii="Arial" w:hAnsi="Arial" w:cs="Arial"/>
                <w:sz w:val="20"/>
                <w:szCs w:val="20"/>
              </w:rPr>
            </w:pPr>
            <w:r>
              <w:rPr>
                <w:rFonts w:ascii="Arial" w:hAnsi="Arial" w:cs="Arial"/>
                <w:sz w:val="20"/>
                <w:szCs w:val="20"/>
              </w:rPr>
              <w:t>$</w:t>
            </w:r>
            <w:r w:rsidR="0090784E">
              <w:rPr>
                <w:rFonts w:ascii="Arial" w:hAnsi="Arial" w:cs="Arial"/>
                <w:sz w:val="20"/>
                <w:szCs w:val="20"/>
              </w:rPr>
              <w:t>60,778</w:t>
            </w:r>
          </w:p>
          <w:p w14:paraId="60595E71" w14:textId="4F1988D0" w:rsidR="00076B65" w:rsidRPr="00A252A9" w:rsidRDefault="00076B65" w:rsidP="004012AA">
            <w:pPr>
              <w:overflowPunct w:val="0"/>
              <w:autoSpaceDE w:val="0"/>
              <w:autoSpaceDN w:val="0"/>
              <w:adjustRightInd w:val="0"/>
              <w:textAlignment w:val="baseline"/>
              <w:rPr>
                <w:rFonts w:ascii="Arial" w:hAnsi="Arial" w:cs="Arial"/>
                <w:sz w:val="20"/>
                <w:szCs w:val="20"/>
              </w:rPr>
            </w:pPr>
          </w:p>
        </w:tc>
        <w:tc>
          <w:tcPr>
            <w:tcW w:w="1415" w:type="pct"/>
            <w:tcBorders>
              <w:top w:val="single" w:sz="6" w:space="0" w:color="auto"/>
            </w:tcBorders>
          </w:tcPr>
          <w:p w14:paraId="5F88F568" w14:textId="3315A3AC" w:rsidR="004012AA" w:rsidRDefault="00464AA1" w:rsidP="004012AA">
            <w:pPr>
              <w:overflowPunct w:val="0"/>
              <w:autoSpaceDE w:val="0"/>
              <w:autoSpaceDN w:val="0"/>
              <w:adjustRightInd w:val="0"/>
              <w:textAlignment w:val="baseline"/>
              <w:rPr>
                <w:rFonts w:ascii="Arial" w:hAnsi="Arial" w:cs="Arial"/>
                <w:sz w:val="20"/>
                <w:szCs w:val="20"/>
              </w:rPr>
            </w:pPr>
            <w:r>
              <w:rPr>
                <w:rFonts w:ascii="Arial" w:hAnsi="Arial" w:cs="Arial"/>
                <w:sz w:val="20"/>
                <w:szCs w:val="20"/>
              </w:rPr>
              <w:t>Ongoing throughout project.</w:t>
            </w:r>
          </w:p>
        </w:tc>
      </w:tr>
      <w:tr w:rsidR="004012AA" w:rsidRPr="006D162B" w14:paraId="17A13941" w14:textId="77777777" w:rsidTr="002C2587">
        <w:trPr>
          <w:trHeight w:val="795"/>
          <w:jc w:val="center"/>
        </w:trPr>
        <w:tc>
          <w:tcPr>
            <w:tcW w:w="499" w:type="pct"/>
            <w:tcBorders>
              <w:top w:val="single" w:sz="6" w:space="0" w:color="auto"/>
              <w:bottom w:val="single" w:sz="6" w:space="0" w:color="auto"/>
            </w:tcBorders>
          </w:tcPr>
          <w:p w14:paraId="7084D971" w14:textId="2E68105A" w:rsidR="004012AA" w:rsidRDefault="004012AA" w:rsidP="004012AA">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r>
              <w:rPr>
                <w:rFonts w:ascii="Arial" w:hAnsi="Arial" w:cs="Arial"/>
                <w:sz w:val="20"/>
                <w:szCs w:val="20"/>
              </w:rPr>
              <w:t>-002</w:t>
            </w:r>
          </w:p>
        </w:tc>
        <w:tc>
          <w:tcPr>
            <w:tcW w:w="1193" w:type="pct"/>
            <w:tcBorders>
              <w:top w:val="single" w:sz="6" w:space="0" w:color="auto"/>
              <w:bottom w:val="single" w:sz="6" w:space="0" w:color="auto"/>
            </w:tcBorders>
          </w:tcPr>
          <w:p w14:paraId="3396A59C" w14:textId="5EEC89CB" w:rsidR="004012AA" w:rsidRDefault="004012AA" w:rsidP="004012AA">
            <w:pPr>
              <w:pStyle w:val="1Ex"/>
              <w:numPr>
                <w:ilvl w:val="0"/>
                <w:numId w:val="0"/>
              </w:numPr>
              <w:contextualSpacing/>
              <w:jc w:val="left"/>
              <w:rPr>
                <w:rFonts w:ascii="Arial" w:hAnsi="Arial" w:cs="Arial"/>
                <w:sz w:val="20"/>
                <w:szCs w:val="20"/>
              </w:rPr>
            </w:pPr>
            <w:r>
              <w:rPr>
                <w:rFonts w:ascii="Arial" w:hAnsi="Arial" w:cs="Arial"/>
                <w:sz w:val="20"/>
                <w:szCs w:val="20"/>
              </w:rPr>
              <w:t>Bidding, Award, and Construction Phase Services</w:t>
            </w:r>
          </w:p>
        </w:tc>
        <w:tc>
          <w:tcPr>
            <w:tcW w:w="1181" w:type="pct"/>
            <w:tcBorders>
              <w:top w:val="single" w:sz="6" w:space="0" w:color="auto"/>
              <w:bottom w:val="single" w:sz="6" w:space="0" w:color="auto"/>
            </w:tcBorders>
            <w:tcMar>
              <w:left w:w="72" w:type="dxa"/>
              <w:right w:w="72" w:type="dxa"/>
            </w:tcMar>
          </w:tcPr>
          <w:p w14:paraId="355C1855" w14:textId="3509D977" w:rsidR="004012AA" w:rsidRDefault="004012AA" w:rsidP="004012AA">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2D59FFBC" w14:textId="76302CF2" w:rsidR="004012AA" w:rsidRDefault="004012AA" w:rsidP="004012AA">
            <w:pPr>
              <w:overflowPunct w:val="0"/>
              <w:autoSpaceDE w:val="0"/>
              <w:autoSpaceDN w:val="0"/>
              <w:adjustRightInd w:val="0"/>
              <w:textAlignment w:val="baseline"/>
              <w:rPr>
                <w:rFonts w:ascii="Arial" w:hAnsi="Arial" w:cs="Arial"/>
                <w:sz w:val="20"/>
                <w:szCs w:val="20"/>
              </w:rPr>
            </w:pPr>
            <w:r w:rsidRPr="00A252A9">
              <w:rPr>
                <w:rFonts w:ascii="Arial" w:hAnsi="Arial" w:cs="Arial"/>
                <w:sz w:val="20"/>
                <w:szCs w:val="20"/>
              </w:rPr>
              <w:t>$</w:t>
            </w:r>
            <w:r w:rsidR="00A16F12">
              <w:rPr>
                <w:rFonts w:ascii="Arial" w:hAnsi="Arial" w:cs="Arial"/>
                <w:sz w:val="20"/>
                <w:szCs w:val="20"/>
              </w:rPr>
              <w:t>16,000</w:t>
            </w:r>
          </w:p>
          <w:p w14:paraId="291E335F" w14:textId="1B8A8D43" w:rsidR="00A16F12" w:rsidRPr="00A252A9" w:rsidRDefault="00A16F12" w:rsidP="004012AA">
            <w:pPr>
              <w:overflowPunct w:val="0"/>
              <w:autoSpaceDE w:val="0"/>
              <w:autoSpaceDN w:val="0"/>
              <w:adjustRightInd w:val="0"/>
              <w:textAlignment w:val="baseline"/>
              <w:rPr>
                <w:rFonts w:ascii="Arial" w:hAnsi="Arial" w:cs="Arial"/>
                <w:sz w:val="20"/>
                <w:szCs w:val="20"/>
              </w:rPr>
            </w:pPr>
          </w:p>
        </w:tc>
        <w:tc>
          <w:tcPr>
            <w:tcW w:w="1415" w:type="pct"/>
            <w:tcBorders>
              <w:top w:val="single" w:sz="6" w:space="0" w:color="auto"/>
            </w:tcBorders>
          </w:tcPr>
          <w:p w14:paraId="06A589B9" w14:textId="043B8D11" w:rsidR="004012AA" w:rsidRDefault="007D7F86" w:rsidP="002C2587">
            <w:pPr>
              <w:overflowPunct w:val="0"/>
              <w:autoSpaceDE w:val="0"/>
              <w:autoSpaceDN w:val="0"/>
              <w:adjustRightInd w:val="0"/>
              <w:textAlignment w:val="baseline"/>
              <w:rPr>
                <w:rFonts w:ascii="Arial" w:hAnsi="Arial" w:cs="Arial"/>
                <w:sz w:val="20"/>
                <w:szCs w:val="20"/>
              </w:rPr>
            </w:pPr>
            <w:r>
              <w:rPr>
                <w:rFonts w:ascii="Arial" w:hAnsi="Arial" w:cs="Arial"/>
                <w:sz w:val="20"/>
                <w:szCs w:val="20"/>
              </w:rPr>
              <w:t>January 2024 – December 2024</w:t>
            </w:r>
          </w:p>
        </w:tc>
      </w:tr>
      <w:tr w:rsidR="007D7F86" w:rsidRPr="006D162B" w14:paraId="57A9D0AE" w14:textId="77777777" w:rsidTr="004012AA">
        <w:trPr>
          <w:jc w:val="center"/>
        </w:trPr>
        <w:tc>
          <w:tcPr>
            <w:tcW w:w="499" w:type="pct"/>
            <w:tcBorders>
              <w:top w:val="single" w:sz="6" w:space="0" w:color="auto"/>
              <w:bottom w:val="single" w:sz="6" w:space="0" w:color="auto"/>
            </w:tcBorders>
          </w:tcPr>
          <w:p w14:paraId="7B666400" w14:textId="0B43DDC3"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r>
              <w:rPr>
                <w:rFonts w:ascii="Arial" w:hAnsi="Arial" w:cs="Arial"/>
                <w:sz w:val="20"/>
                <w:szCs w:val="20"/>
              </w:rPr>
              <w:t>-003</w:t>
            </w:r>
          </w:p>
        </w:tc>
        <w:tc>
          <w:tcPr>
            <w:tcW w:w="1193" w:type="pct"/>
            <w:tcBorders>
              <w:top w:val="single" w:sz="6" w:space="0" w:color="auto"/>
              <w:bottom w:val="single" w:sz="6" w:space="0" w:color="auto"/>
            </w:tcBorders>
          </w:tcPr>
          <w:p w14:paraId="22174F12" w14:textId="435254A6"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Construction Administration</w:t>
            </w:r>
          </w:p>
        </w:tc>
        <w:tc>
          <w:tcPr>
            <w:tcW w:w="1181" w:type="pct"/>
            <w:tcBorders>
              <w:top w:val="single" w:sz="6" w:space="0" w:color="auto"/>
              <w:bottom w:val="single" w:sz="6" w:space="0" w:color="auto"/>
            </w:tcBorders>
            <w:tcMar>
              <w:left w:w="72" w:type="dxa"/>
              <w:right w:w="72" w:type="dxa"/>
            </w:tcMar>
          </w:tcPr>
          <w:p w14:paraId="73413988" w14:textId="76693BC5"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5CFE01D8" w14:textId="2F1F75DE"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$85,722</w:t>
            </w:r>
          </w:p>
          <w:p w14:paraId="28490800" w14:textId="15C26088" w:rsidR="007D7F86" w:rsidRDefault="007D7F86" w:rsidP="007D7F86">
            <w:pPr>
              <w:overflowPunct w:val="0"/>
              <w:autoSpaceDE w:val="0"/>
              <w:autoSpaceDN w:val="0"/>
              <w:adjustRightInd w:val="0"/>
              <w:textAlignment w:val="baseline"/>
              <w:rPr>
                <w:rFonts w:ascii="Arial" w:hAnsi="Arial" w:cs="Arial"/>
                <w:sz w:val="20"/>
                <w:szCs w:val="20"/>
              </w:rPr>
            </w:pPr>
          </w:p>
        </w:tc>
        <w:tc>
          <w:tcPr>
            <w:tcW w:w="1415" w:type="pct"/>
            <w:tcBorders>
              <w:top w:val="single" w:sz="6" w:space="0" w:color="auto"/>
            </w:tcBorders>
          </w:tcPr>
          <w:p w14:paraId="14C4A991" w14:textId="75E6F994"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January 2024 – December 2024</w:t>
            </w:r>
          </w:p>
        </w:tc>
      </w:tr>
      <w:tr w:rsidR="007D7F86" w:rsidRPr="006D162B" w14:paraId="4609E1EF" w14:textId="77777777" w:rsidTr="004012AA">
        <w:trPr>
          <w:jc w:val="center"/>
        </w:trPr>
        <w:tc>
          <w:tcPr>
            <w:tcW w:w="499" w:type="pct"/>
            <w:tcBorders>
              <w:top w:val="single" w:sz="6" w:space="0" w:color="auto"/>
              <w:bottom w:val="single" w:sz="6" w:space="0" w:color="auto"/>
            </w:tcBorders>
          </w:tcPr>
          <w:p w14:paraId="1F1E2B30" w14:textId="08686F1E"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r>
              <w:rPr>
                <w:rFonts w:ascii="Arial" w:hAnsi="Arial" w:cs="Arial"/>
                <w:sz w:val="20"/>
                <w:szCs w:val="20"/>
              </w:rPr>
              <w:t>-004</w:t>
            </w:r>
          </w:p>
        </w:tc>
        <w:tc>
          <w:tcPr>
            <w:tcW w:w="1193" w:type="pct"/>
            <w:tcBorders>
              <w:top w:val="single" w:sz="6" w:space="0" w:color="auto"/>
              <w:bottom w:val="single" w:sz="6" w:space="0" w:color="auto"/>
            </w:tcBorders>
          </w:tcPr>
          <w:p w14:paraId="7CFA6862" w14:textId="493DBA7D"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Construction Oversight</w:t>
            </w:r>
          </w:p>
          <w:p w14:paraId="17DC986F" w14:textId="281F2DF5"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Subcontract</w:t>
            </w:r>
          </w:p>
          <w:p w14:paraId="636B893B" w14:textId="04D8672A" w:rsidR="007D7F86" w:rsidRDefault="007D7F86" w:rsidP="007D7F86">
            <w:pPr>
              <w:pStyle w:val="1Ex"/>
              <w:numPr>
                <w:ilvl w:val="0"/>
                <w:numId w:val="0"/>
              </w:numPr>
              <w:contextualSpacing/>
              <w:jc w:val="left"/>
              <w:rPr>
                <w:rFonts w:ascii="Arial" w:hAnsi="Arial" w:cs="Arial"/>
                <w:sz w:val="20"/>
                <w:szCs w:val="20"/>
              </w:rPr>
            </w:pPr>
          </w:p>
        </w:tc>
        <w:tc>
          <w:tcPr>
            <w:tcW w:w="1181" w:type="pct"/>
            <w:tcBorders>
              <w:top w:val="single" w:sz="6" w:space="0" w:color="auto"/>
              <w:bottom w:val="single" w:sz="6" w:space="0" w:color="auto"/>
            </w:tcBorders>
            <w:tcMar>
              <w:left w:w="72" w:type="dxa"/>
              <w:right w:w="72" w:type="dxa"/>
            </w:tcMar>
          </w:tcPr>
          <w:p w14:paraId="2F7C9080" w14:textId="3F7B1425"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58C03FD6" w14:textId="2CA0C84A" w:rsidR="007D7F86" w:rsidRPr="00A252A9"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$30,567</w:t>
            </w:r>
          </w:p>
        </w:tc>
        <w:tc>
          <w:tcPr>
            <w:tcW w:w="1415" w:type="pct"/>
            <w:tcBorders>
              <w:top w:val="single" w:sz="6" w:space="0" w:color="auto"/>
            </w:tcBorders>
          </w:tcPr>
          <w:p w14:paraId="625DDD91" w14:textId="14FCEA4B"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August 2024 – December 2024</w:t>
            </w:r>
          </w:p>
        </w:tc>
      </w:tr>
      <w:tr w:rsidR="007D7F86" w:rsidRPr="006D162B" w14:paraId="039EC711" w14:textId="77777777" w:rsidTr="004012AA">
        <w:trPr>
          <w:jc w:val="center"/>
        </w:trPr>
        <w:tc>
          <w:tcPr>
            <w:tcW w:w="499" w:type="pct"/>
            <w:tcBorders>
              <w:top w:val="single" w:sz="6" w:space="0" w:color="auto"/>
              <w:bottom w:val="single" w:sz="6" w:space="0" w:color="auto"/>
            </w:tcBorders>
          </w:tcPr>
          <w:p w14:paraId="36A018D9" w14:textId="03CC7923"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3</w:t>
            </w:r>
            <w:r>
              <w:rPr>
                <w:rFonts w:ascii="Arial" w:hAnsi="Arial" w:cs="Arial"/>
                <w:sz w:val="20"/>
                <w:szCs w:val="20"/>
              </w:rPr>
              <w:t>-005</w:t>
            </w:r>
          </w:p>
        </w:tc>
        <w:tc>
          <w:tcPr>
            <w:tcW w:w="1193" w:type="pct"/>
            <w:tcBorders>
              <w:top w:val="single" w:sz="6" w:space="0" w:color="auto"/>
              <w:bottom w:val="single" w:sz="6" w:space="0" w:color="auto"/>
            </w:tcBorders>
          </w:tcPr>
          <w:p w14:paraId="36E6018B" w14:textId="1E4F34DA"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Record Drawings</w:t>
            </w:r>
          </w:p>
        </w:tc>
        <w:tc>
          <w:tcPr>
            <w:tcW w:w="1181" w:type="pct"/>
            <w:tcBorders>
              <w:top w:val="single" w:sz="6" w:space="0" w:color="auto"/>
              <w:bottom w:val="single" w:sz="6" w:space="0" w:color="auto"/>
            </w:tcBorders>
            <w:tcMar>
              <w:left w:w="72" w:type="dxa"/>
              <w:right w:w="72" w:type="dxa"/>
            </w:tcMar>
          </w:tcPr>
          <w:p w14:paraId="30D5FAA1" w14:textId="2D7FA347"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Lump Sum</w:t>
            </w:r>
          </w:p>
        </w:tc>
        <w:tc>
          <w:tcPr>
            <w:tcW w:w="712" w:type="pct"/>
            <w:tcBorders>
              <w:top w:val="single" w:sz="6" w:space="0" w:color="auto"/>
            </w:tcBorders>
          </w:tcPr>
          <w:p w14:paraId="1BFCB0C2" w14:textId="476FC016" w:rsidR="007D7F86" w:rsidRDefault="007D7F86"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$10,000</w:t>
            </w:r>
          </w:p>
        </w:tc>
        <w:tc>
          <w:tcPr>
            <w:tcW w:w="1415" w:type="pct"/>
            <w:tcBorders>
              <w:top w:val="single" w:sz="6" w:space="0" w:color="auto"/>
            </w:tcBorders>
          </w:tcPr>
          <w:p w14:paraId="4815B3C7" w14:textId="3041513A" w:rsidR="007D7F86" w:rsidRDefault="00464AA1" w:rsidP="007D7F86">
            <w:pPr>
              <w:overflowPunct w:val="0"/>
              <w:autoSpaceDE w:val="0"/>
              <w:autoSpaceDN w:val="0"/>
              <w:adjustRightInd w:val="0"/>
              <w:textAlignment w:val="baseline"/>
              <w:rPr>
                <w:rFonts w:ascii="Arial" w:hAnsi="Arial" w:cs="Arial"/>
                <w:sz w:val="20"/>
                <w:szCs w:val="20"/>
              </w:rPr>
            </w:pPr>
            <w:r>
              <w:rPr>
                <w:rFonts w:ascii="Arial" w:hAnsi="Arial" w:cs="Arial"/>
                <w:sz w:val="20"/>
                <w:szCs w:val="20"/>
              </w:rPr>
              <w:t>2 Months after construction completion</w:t>
            </w:r>
          </w:p>
        </w:tc>
      </w:tr>
      <w:tr w:rsidR="007D7F86" w:rsidRPr="006D162B" w14:paraId="6FCA6266" w14:textId="77777777" w:rsidTr="00DA144B">
        <w:trPr>
          <w:jc w:val="center"/>
        </w:trPr>
        <w:tc>
          <w:tcPr>
            <w:tcW w:w="499" w:type="pct"/>
            <w:tcBorders>
              <w:top w:val="single" w:sz="6" w:space="0" w:color="auto"/>
              <w:bottom w:val="single" w:sz="6" w:space="0" w:color="auto"/>
            </w:tcBorders>
            <w:shd w:val="pct10" w:color="auto" w:fill="auto"/>
          </w:tcPr>
          <w:p w14:paraId="72045945" w14:textId="5087E9F1"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00</w:t>
            </w:r>
            <w:r w:rsidR="0017247D">
              <w:rPr>
                <w:rFonts w:ascii="Arial" w:hAnsi="Arial" w:cs="Arial"/>
                <w:sz w:val="20"/>
                <w:szCs w:val="20"/>
              </w:rPr>
              <w:t>4</w:t>
            </w:r>
          </w:p>
        </w:tc>
        <w:tc>
          <w:tcPr>
            <w:tcW w:w="1193" w:type="pct"/>
            <w:tcBorders>
              <w:top w:val="single" w:sz="6" w:space="0" w:color="auto"/>
              <w:bottom w:val="single" w:sz="6" w:space="0" w:color="auto"/>
            </w:tcBorders>
            <w:shd w:val="pct10" w:color="auto" w:fill="auto"/>
          </w:tcPr>
          <w:p w14:paraId="2BE1A800" w14:textId="308FFA3B" w:rsidR="007D7F86" w:rsidRDefault="007D7F86" w:rsidP="007D7F86">
            <w:pPr>
              <w:pStyle w:val="1Ex"/>
              <w:numPr>
                <w:ilvl w:val="0"/>
                <w:numId w:val="0"/>
              </w:numPr>
              <w:contextualSpacing/>
              <w:jc w:val="left"/>
              <w:rPr>
                <w:rFonts w:ascii="Arial" w:hAnsi="Arial" w:cs="Arial"/>
                <w:sz w:val="20"/>
                <w:szCs w:val="20"/>
              </w:rPr>
            </w:pPr>
            <w:r>
              <w:rPr>
                <w:rFonts w:ascii="Arial" w:hAnsi="Arial" w:cs="Arial"/>
                <w:sz w:val="20"/>
                <w:szCs w:val="20"/>
              </w:rPr>
              <w:t>Management Reserve</w:t>
            </w:r>
          </w:p>
        </w:tc>
        <w:tc>
          <w:tcPr>
            <w:tcW w:w="1181" w:type="pct"/>
            <w:tcBorders>
              <w:top w:val="single" w:sz="6" w:space="0" w:color="auto"/>
              <w:bottom w:val="single" w:sz="6" w:space="0" w:color="auto"/>
            </w:tcBorders>
            <w:shd w:val="pct10" w:color="auto" w:fill="auto"/>
            <w:tcMar>
              <w:left w:w="72" w:type="dxa"/>
              <w:right w:w="72" w:type="dxa"/>
            </w:tcMar>
          </w:tcPr>
          <w:p w14:paraId="0AF6CC43" w14:textId="174F8E75" w:rsidR="007D7F86" w:rsidRPr="00DA144B" w:rsidRDefault="007D7F86" w:rsidP="007D7F86">
            <w:pPr>
              <w:overflowPunct w:val="0"/>
              <w:autoSpaceDE w:val="0"/>
              <w:autoSpaceDN w:val="0"/>
              <w:adjustRightInd w:val="0"/>
              <w:textAlignment w:val="baseline"/>
              <w:rPr>
                <w:rFonts w:ascii="Arial" w:hAnsi="Arial" w:cs="Arial"/>
                <w:spacing w:val="-2"/>
                <w:sz w:val="20"/>
                <w:szCs w:val="20"/>
              </w:rPr>
            </w:pPr>
            <w:r w:rsidRPr="00DA144B">
              <w:rPr>
                <w:rFonts w:ascii="Arial" w:hAnsi="Arial" w:cs="Arial"/>
                <w:spacing w:val="-2"/>
                <w:sz w:val="20"/>
                <w:szCs w:val="20"/>
              </w:rPr>
              <w:t>Time and Materials (Estimated Amount Shown)</w:t>
            </w:r>
          </w:p>
        </w:tc>
        <w:tc>
          <w:tcPr>
            <w:tcW w:w="712" w:type="pct"/>
            <w:tcBorders>
              <w:top w:val="single" w:sz="6" w:space="0" w:color="auto"/>
              <w:bottom w:val="single" w:sz="6" w:space="0" w:color="auto"/>
            </w:tcBorders>
            <w:shd w:val="pct10" w:color="auto" w:fill="auto"/>
          </w:tcPr>
          <w:p w14:paraId="3906EC06" w14:textId="279ACD4A" w:rsidR="007D7F86" w:rsidRPr="00DA144B" w:rsidRDefault="007D7F86" w:rsidP="007D7F86">
            <w:pPr>
              <w:overflowPunct w:val="0"/>
              <w:autoSpaceDE w:val="0"/>
              <w:autoSpaceDN w:val="0"/>
              <w:adjustRightInd w:val="0"/>
              <w:textAlignment w:val="baseline"/>
              <w:rPr>
                <w:rFonts w:ascii="Arial" w:hAnsi="Arial" w:cs="Arial"/>
                <w:spacing w:val="-2"/>
                <w:sz w:val="20"/>
                <w:szCs w:val="20"/>
              </w:rPr>
            </w:pPr>
            <w:r w:rsidRPr="00DA144B">
              <w:rPr>
                <w:rFonts w:ascii="Arial" w:hAnsi="Arial" w:cs="Arial"/>
                <w:spacing w:val="-2"/>
                <w:sz w:val="20"/>
                <w:szCs w:val="20"/>
              </w:rPr>
              <w:t>$</w:t>
            </w:r>
            <w:r w:rsidR="00914A0B">
              <w:rPr>
                <w:rFonts w:ascii="Arial" w:hAnsi="Arial" w:cs="Arial"/>
                <w:spacing w:val="-2"/>
                <w:sz w:val="20"/>
                <w:szCs w:val="20"/>
              </w:rPr>
              <w:t>66</w:t>
            </w:r>
            <w:r w:rsidRPr="00DA144B">
              <w:rPr>
                <w:rFonts w:ascii="Arial" w:hAnsi="Arial" w:cs="Arial"/>
                <w:spacing w:val="-2"/>
                <w:sz w:val="20"/>
                <w:szCs w:val="20"/>
              </w:rPr>
              <w:t>,112</w:t>
            </w:r>
          </w:p>
        </w:tc>
        <w:tc>
          <w:tcPr>
            <w:tcW w:w="1415" w:type="pct"/>
            <w:tcBorders>
              <w:top w:val="single" w:sz="6" w:space="0" w:color="auto"/>
              <w:bottom w:val="single" w:sz="6" w:space="0" w:color="auto"/>
            </w:tcBorders>
            <w:shd w:val="pct10" w:color="auto" w:fill="auto"/>
          </w:tcPr>
          <w:p w14:paraId="5999792C" w14:textId="1644413D" w:rsidR="007D7F86" w:rsidRPr="00DA144B" w:rsidRDefault="007D7F86" w:rsidP="007D7F86">
            <w:pPr>
              <w:overflowPunct w:val="0"/>
              <w:autoSpaceDE w:val="0"/>
              <w:autoSpaceDN w:val="0"/>
              <w:adjustRightInd w:val="0"/>
              <w:textAlignment w:val="baseline"/>
              <w:rPr>
                <w:rFonts w:ascii="Arial" w:hAnsi="Arial" w:cs="Arial"/>
                <w:spacing w:val="-2"/>
                <w:sz w:val="20"/>
                <w:szCs w:val="20"/>
              </w:rPr>
            </w:pPr>
            <w:r>
              <w:rPr>
                <w:rFonts w:ascii="Arial" w:hAnsi="Arial" w:cs="Arial"/>
                <w:spacing w:val="-2"/>
                <w:sz w:val="20"/>
                <w:szCs w:val="20"/>
              </w:rPr>
              <w:t>TBD</w:t>
            </w:r>
          </w:p>
        </w:tc>
      </w:tr>
      <w:tr w:rsidR="007D7F86" w:rsidRPr="006D162B" w14:paraId="4513BB21" w14:textId="77777777" w:rsidTr="00DA144B">
        <w:trPr>
          <w:trHeight w:val="507"/>
          <w:jc w:val="center"/>
        </w:trPr>
        <w:tc>
          <w:tcPr>
            <w:tcW w:w="2873" w:type="pct"/>
            <w:gridSpan w:val="3"/>
            <w:tcBorders>
              <w:top w:val="single" w:sz="6" w:space="0" w:color="auto"/>
            </w:tcBorders>
            <w:vAlign w:val="center"/>
          </w:tcPr>
          <w:p w14:paraId="1665DBAB" w14:textId="43A85024" w:rsidR="007D7F86" w:rsidRPr="006D162B" w:rsidRDefault="007D7F86" w:rsidP="007D7F86">
            <w:pPr>
              <w:overflowPunct w:val="0"/>
              <w:autoSpaceDE w:val="0"/>
              <w:autoSpaceDN w:val="0"/>
              <w:adjustRightInd w:val="0"/>
              <w:jc w:val="right"/>
              <w:textAlignment w:val="baseline"/>
              <w:rPr>
                <w:rFonts w:ascii="Arial" w:hAnsi="Arial" w:cs="Arial"/>
                <w:b/>
                <w:sz w:val="20"/>
                <w:szCs w:val="20"/>
              </w:rPr>
            </w:pPr>
            <w:r>
              <w:rPr>
                <w:rFonts w:ascii="Arial" w:hAnsi="Arial" w:cs="Arial"/>
                <w:b/>
                <w:sz w:val="20"/>
                <w:szCs w:val="20"/>
              </w:rPr>
              <w:t>TOTAL</w:t>
            </w:r>
          </w:p>
        </w:tc>
        <w:tc>
          <w:tcPr>
            <w:tcW w:w="712" w:type="pct"/>
            <w:tcBorders>
              <w:top w:val="single" w:sz="6" w:space="0" w:color="auto"/>
            </w:tcBorders>
            <w:vAlign w:val="center"/>
          </w:tcPr>
          <w:p w14:paraId="5CA8E332" w14:textId="31AA3CE5" w:rsidR="007D7F86" w:rsidRPr="006D162B" w:rsidRDefault="007D7F86" w:rsidP="007D7F86">
            <w:pPr>
              <w:overflowPunct w:val="0"/>
              <w:autoSpaceDE w:val="0"/>
              <w:autoSpaceDN w:val="0"/>
              <w:adjustRightInd w:val="0"/>
              <w:textAlignment w:val="baseline"/>
              <w:rPr>
                <w:rFonts w:ascii="Arial" w:hAnsi="Arial" w:cs="Arial"/>
                <w:b/>
                <w:sz w:val="20"/>
                <w:szCs w:val="20"/>
              </w:rPr>
            </w:pPr>
            <w:r w:rsidRPr="00A252A9">
              <w:rPr>
                <w:rFonts w:ascii="Arial" w:hAnsi="Arial" w:cs="Arial"/>
                <w:b/>
                <w:sz w:val="20"/>
                <w:szCs w:val="20"/>
              </w:rPr>
              <w:t>$</w:t>
            </w:r>
            <w:r>
              <w:rPr>
                <w:rFonts w:ascii="Arial" w:hAnsi="Arial" w:cs="Arial"/>
                <w:b/>
                <w:sz w:val="20"/>
                <w:szCs w:val="20"/>
              </w:rPr>
              <w:t>446,304</w:t>
            </w:r>
          </w:p>
        </w:tc>
        <w:tc>
          <w:tcPr>
            <w:tcW w:w="1415" w:type="pct"/>
            <w:tcBorders>
              <w:top w:val="single" w:sz="6" w:space="0" w:color="auto"/>
            </w:tcBorders>
          </w:tcPr>
          <w:p w14:paraId="5620D838" w14:textId="77777777" w:rsidR="007D7F86" w:rsidRPr="006D162B" w:rsidRDefault="007D7F86" w:rsidP="007D7F86">
            <w:pPr>
              <w:overflowPunct w:val="0"/>
              <w:autoSpaceDE w:val="0"/>
              <w:autoSpaceDN w:val="0"/>
              <w:adjustRightInd w:val="0"/>
              <w:textAlignment w:val="baseline"/>
              <w:rPr>
                <w:rFonts w:ascii="Arial" w:hAnsi="Arial" w:cs="Arial"/>
                <w:sz w:val="20"/>
                <w:szCs w:val="20"/>
              </w:rPr>
            </w:pPr>
          </w:p>
        </w:tc>
      </w:tr>
    </w:tbl>
    <w:p w14:paraId="269D427B" w14:textId="77777777" w:rsidR="00433B2B" w:rsidRDefault="00433B2B" w:rsidP="00433B2B">
      <w:pPr>
        <w:pStyle w:val="Text"/>
        <w:tabs>
          <w:tab w:val="left" w:pos="360"/>
        </w:tabs>
        <w:spacing w:after="120"/>
        <w:rPr>
          <w:rFonts w:ascii="Arial" w:hAnsi="Arial" w:cs="Arial"/>
          <w:b/>
          <w:sz w:val="20"/>
          <w:szCs w:val="20"/>
        </w:rPr>
      </w:pPr>
    </w:p>
    <w:p w14:paraId="6E907A6C" w14:textId="57695745" w:rsidR="000604D5" w:rsidRPr="00E0008B" w:rsidRDefault="00E0008B" w:rsidP="000604D5">
      <w:pPr>
        <w:spacing w:before="120"/>
        <w:rPr>
          <w:rFonts w:ascii="Arial" w:hAnsi="Arial" w:cs="Arial"/>
          <w:b/>
          <w:sz w:val="20"/>
          <w:szCs w:val="20"/>
        </w:rPr>
      </w:pPr>
      <w:r w:rsidRPr="00E0008B">
        <w:rPr>
          <w:rFonts w:ascii="Arial" w:hAnsi="Arial" w:cs="Arial"/>
          <w:b/>
          <w:sz w:val="20"/>
          <w:szCs w:val="20"/>
        </w:rPr>
        <w:t>Exhibits</w:t>
      </w:r>
      <w:r>
        <w:rPr>
          <w:rFonts w:ascii="Arial" w:hAnsi="Arial" w:cs="Arial"/>
          <w:b/>
          <w:sz w:val="20"/>
          <w:szCs w:val="20"/>
        </w:rPr>
        <w:t xml:space="preserve"> Attached</w:t>
      </w:r>
      <w:r w:rsidRPr="00E0008B">
        <w:rPr>
          <w:rFonts w:ascii="Arial" w:hAnsi="Arial" w:cs="Arial"/>
          <w:b/>
          <w:sz w:val="20"/>
          <w:szCs w:val="20"/>
        </w:rPr>
        <w:t>:</w:t>
      </w:r>
    </w:p>
    <w:p w14:paraId="3D24BD10" w14:textId="2C0BB3F0" w:rsidR="00E0008B" w:rsidRPr="00530770" w:rsidRDefault="00E0008B" w:rsidP="00530770">
      <w:pPr>
        <w:spacing w:before="120"/>
        <w:ind w:left="360"/>
        <w:rPr>
          <w:rFonts w:asciiTheme="minorHAnsi" w:hAnsiTheme="minorHAnsi" w:cstheme="minorHAnsi"/>
          <w:sz w:val="22"/>
          <w:szCs w:val="22"/>
        </w:rPr>
      </w:pPr>
      <w:r w:rsidRPr="00530770">
        <w:rPr>
          <w:rFonts w:asciiTheme="minorHAnsi" w:hAnsiTheme="minorHAnsi" w:cstheme="minorHAnsi"/>
          <w:sz w:val="22"/>
          <w:szCs w:val="22"/>
        </w:rPr>
        <w:t>Standard Exhibit A – Construction Phase Services</w:t>
      </w:r>
    </w:p>
    <w:sectPr w:rsidR="00E0008B" w:rsidRPr="00530770" w:rsidSect="002C258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19F8" w14:textId="77777777" w:rsidR="00AC4F3A" w:rsidRDefault="00AC4F3A">
      <w:r>
        <w:separator/>
      </w:r>
    </w:p>
  </w:endnote>
  <w:endnote w:type="continuationSeparator" w:id="0">
    <w:p w14:paraId="3E39CD73" w14:textId="77777777" w:rsidR="00AC4F3A" w:rsidRDefault="00AC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10cpi">
    <w:panose1 w:val="020B06040202020202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45E2" w14:textId="77777777" w:rsidR="0091137B" w:rsidRPr="00DB5ADB" w:rsidRDefault="0091137B" w:rsidP="007C5241">
    <w:pPr>
      <w:tabs>
        <w:tab w:val="center" w:pos="4680"/>
        <w:tab w:val="right" w:pos="10080"/>
      </w:tabs>
      <w:suppressAutoHyphens/>
      <w:jc w:val="both"/>
      <w:rPr>
        <w:rFonts w:ascii="Arial" w:hAnsi="Arial" w:cs="Arial"/>
        <w:sz w:val="12"/>
        <w:szCs w:val="12"/>
      </w:rPr>
    </w:pPr>
    <w:r>
      <w:rPr>
        <w:rFonts w:ascii="Arial" w:hAnsi="Arial" w:cs="Arial"/>
        <w:sz w:val="12"/>
        <w:szCs w:val="12"/>
      </w:rPr>
      <w:t>J-U-B</w:t>
    </w:r>
    <w:r w:rsidRPr="00DB5ADB">
      <w:rPr>
        <w:rFonts w:ascii="Arial" w:hAnsi="Arial" w:cs="Arial"/>
        <w:sz w:val="12"/>
        <w:szCs w:val="12"/>
      </w:rPr>
      <w:t xml:space="preserve"> Agreement for Professional Services</w:t>
    </w:r>
  </w:p>
  <w:p w14:paraId="67C0DBE5" w14:textId="7771E355" w:rsidR="0091137B" w:rsidRPr="006E7E4E" w:rsidRDefault="0091137B" w:rsidP="00F002A6">
    <w:pPr>
      <w:tabs>
        <w:tab w:val="center" w:pos="4680"/>
      </w:tabs>
      <w:suppressAutoHyphens/>
      <w:rPr>
        <w:rFonts w:ascii="Arial" w:hAnsi="Arial" w:cs="Arial"/>
        <w:sz w:val="12"/>
        <w:szCs w:val="12"/>
      </w:rPr>
    </w:pPr>
    <w:r w:rsidRPr="00F002A6">
      <w:rPr>
        <w:rFonts w:ascii="Arial" w:hAnsi="Arial" w:cs="Arial"/>
        <w:spacing w:val="-3"/>
        <w:sz w:val="12"/>
        <w:szCs w:val="12"/>
      </w:rPr>
      <w:t>Attachment 1 – Scope of Services</w:t>
    </w:r>
    <w:r>
      <w:rPr>
        <w:rFonts w:ascii="Arial" w:hAnsi="Arial" w:cs="Arial"/>
        <w:spacing w:val="-3"/>
        <w:sz w:val="12"/>
        <w:szCs w:val="12"/>
      </w:rPr>
      <w:t>,</w:t>
    </w:r>
    <w:r w:rsidRPr="00F002A6">
      <w:rPr>
        <w:rFonts w:ascii="Arial" w:hAnsi="Arial" w:cs="Arial"/>
        <w:spacing w:val="-3"/>
        <w:sz w:val="12"/>
        <w:szCs w:val="12"/>
      </w:rPr>
      <w:t xml:space="preserve"> Schedule</w:t>
    </w:r>
    <w:r>
      <w:rPr>
        <w:rFonts w:ascii="Arial" w:hAnsi="Arial" w:cs="Arial"/>
        <w:spacing w:val="-3"/>
        <w:sz w:val="12"/>
        <w:szCs w:val="12"/>
      </w:rPr>
      <w:t>,</w:t>
    </w:r>
    <w:r w:rsidRPr="00F002A6">
      <w:rPr>
        <w:rFonts w:ascii="Arial" w:hAnsi="Arial" w:cs="Arial"/>
        <w:spacing w:val="-3"/>
        <w:sz w:val="12"/>
        <w:szCs w:val="12"/>
      </w:rPr>
      <w:t xml:space="preserve"> and</w:t>
    </w:r>
    <w:r>
      <w:rPr>
        <w:rFonts w:ascii="Arial" w:hAnsi="Arial" w:cs="Arial"/>
        <w:spacing w:val="-3"/>
        <w:sz w:val="12"/>
        <w:szCs w:val="12"/>
      </w:rPr>
      <w:t xml:space="preserve"> </w:t>
    </w:r>
    <w:r w:rsidRPr="00F002A6">
      <w:rPr>
        <w:rFonts w:ascii="Arial" w:hAnsi="Arial" w:cs="Arial"/>
        <w:spacing w:val="-3"/>
        <w:sz w:val="12"/>
        <w:szCs w:val="12"/>
      </w:rPr>
      <w:t>Basis of Fee</w:t>
    </w:r>
    <w:r>
      <w:rPr>
        <w:rFonts w:ascii="Arial" w:hAnsi="Arial" w:cs="Arial"/>
        <w:spacing w:val="-3"/>
        <w:sz w:val="12"/>
        <w:szCs w:val="12"/>
      </w:rPr>
      <w:tab/>
    </w:r>
    <w:r>
      <w:rPr>
        <w:rFonts w:ascii="Arial" w:hAnsi="Arial" w:cs="Arial"/>
        <w:spacing w:val="-3"/>
        <w:sz w:val="12"/>
        <w:szCs w:val="12"/>
      </w:rPr>
      <w:tab/>
    </w:r>
    <w:r>
      <w:rPr>
        <w:rFonts w:ascii="Arial" w:hAnsi="Arial" w:cs="Arial"/>
        <w:spacing w:val="-3"/>
        <w:sz w:val="12"/>
        <w:szCs w:val="12"/>
      </w:rPr>
      <w:tab/>
    </w:r>
    <w:r>
      <w:rPr>
        <w:rFonts w:ascii="Arial" w:hAnsi="Arial" w:cs="Arial"/>
        <w:spacing w:val="-3"/>
        <w:sz w:val="12"/>
        <w:szCs w:val="12"/>
      </w:rPr>
      <w:tab/>
    </w:r>
    <w:r>
      <w:rPr>
        <w:rFonts w:ascii="Arial" w:hAnsi="Arial" w:cs="Arial"/>
        <w:spacing w:val="-3"/>
        <w:sz w:val="12"/>
        <w:szCs w:val="12"/>
      </w:rPr>
      <w:tab/>
    </w:r>
    <w:r>
      <w:rPr>
        <w:rFonts w:ascii="Arial" w:hAnsi="Arial" w:cs="Arial"/>
        <w:spacing w:val="-3"/>
        <w:sz w:val="12"/>
        <w:szCs w:val="12"/>
      </w:rPr>
      <w:tab/>
    </w:r>
    <w:r>
      <w:rPr>
        <w:rFonts w:ascii="Arial" w:hAnsi="Arial" w:cs="Arial"/>
        <w:spacing w:val="-3"/>
        <w:sz w:val="12"/>
        <w:szCs w:val="12"/>
      </w:rPr>
      <w:tab/>
    </w:r>
    <w:r>
      <w:rPr>
        <w:rFonts w:ascii="Arial" w:hAnsi="Arial" w:cs="Arial"/>
        <w:sz w:val="12"/>
        <w:szCs w:val="12"/>
      </w:rPr>
      <w:t xml:space="preserve">Page </w:t>
    </w:r>
    <w:r w:rsidRPr="006E7E4E">
      <w:rPr>
        <w:rFonts w:ascii="Arial" w:hAnsi="Arial" w:cs="Arial"/>
        <w:sz w:val="12"/>
        <w:szCs w:val="12"/>
      </w:rPr>
      <w:fldChar w:fldCharType="begin"/>
    </w:r>
    <w:r w:rsidRPr="006E7E4E">
      <w:rPr>
        <w:rFonts w:ascii="Arial" w:hAnsi="Arial" w:cs="Arial"/>
        <w:sz w:val="12"/>
        <w:szCs w:val="12"/>
      </w:rPr>
      <w:instrText xml:space="preserve"> PAGE </w:instrText>
    </w:r>
    <w:r w:rsidRPr="006E7E4E">
      <w:rPr>
        <w:rFonts w:ascii="Arial" w:hAnsi="Arial" w:cs="Arial"/>
        <w:sz w:val="12"/>
        <w:szCs w:val="12"/>
      </w:rPr>
      <w:fldChar w:fldCharType="separate"/>
    </w:r>
    <w:r>
      <w:rPr>
        <w:rFonts w:ascii="Arial" w:hAnsi="Arial" w:cs="Arial"/>
        <w:noProof/>
        <w:sz w:val="12"/>
        <w:szCs w:val="12"/>
      </w:rPr>
      <w:t>4</w:t>
    </w:r>
    <w:r w:rsidRPr="006E7E4E">
      <w:rPr>
        <w:rFonts w:ascii="Arial" w:hAnsi="Arial" w:cs="Arial"/>
        <w:sz w:val="12"/>
        <w:szCs w:val="12"/>
      </w:rPr>
      <w:fldChar w:fldCharType="end"/>
    </w:r>
  </w:p>
  <w:p w14:paraId="6CC0D680" w14:textId="77777777" w:rsidR="0091137B" w:rsidRDefault="0091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E291" w14:textId="77777777" w:rsidR="00AC4F3A" w:rsidRDefault="00AC4F3A">
      <w:r>
        <w:separator/>
      </w:r>
    </w:p>
  </w:footnote>
  <w:footnote w:type="continuationSeparator" w:id="0">
    <w:p w14:paraId="4B76BEF5" w14:textId="77777777" w:rsidR="00AC4F3A" w:rsidRDefault="00AC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C24"/>
    <w:multiLevelType w:val="multilevel"/>
    <w:tmpl w:val="D11235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F23FCE"/>
    <w:multiLevelType w:val="multilevel"/>
    <w:tmpl w:val="06624604"/>
    <w:lvl w:ilvl="0">
      <w:start w:val="1"/>
      <w:numFmt w:val="upperLetter"/>
      <w:lvlText w:val="%1."/>
      <w:lvlJc w:val="left"/>
      <w:pPr>
        <w:tabs>
          <w:tab w:val="num" w:pos="360"/>
        </w:tabs>
        <w:ind w:left="360" w:hanging="360"/>
      </w:pPr>
      <w:rPr>
        <w:rFonts w:ascii="Arial" w:hAnsi="Arial" w:hint="default"/>
        <w:b w:val="0"/>
        <w:i w:val="0"/>
        <w:sz w:val="18"/>
      </w:rPr>
    </w:lvl>
    <w:lvl w:ilvl="1">
      <w:start w:val="1"/>
      <w:numFmt w:val="decimal"/>
      <w:lvlText w:val="%2."/>
      <w:lvlJc w:val="left"/>
      <w:pPr>
        <w:tabs>
          <w:tab w:val="num" w:pos="720"/>
        </w:tabs>
        <w:ind w:left="720" w:hanging="360"/>
      </w:pPr>
      <w:rPr>
        <w:rFonts w:ascii="Arial" w:eastAsia="Times New Roman" w:hAnsi="Arial" w:cs="Arial"/>
        <w:b w:val="0"/>
        <w:i w:val="0"/>
        <w:sz w:val="20"/>
        <w:szCs w:val="18"/>
      </w:rPr>
    </w:lvl>
    <w:lvl w:ilvl="2">
      <w:start w:val="1"/>
      <w:numFmt w:val="lowerLetter"/>
      <w:lvlText w:val="%3."/>
      <w:lvlJc w:val="left"/>
      <w:pPr>
        <w:tabs>
          <w:tab w:val="num" w:pos="1080"/>
        </w:tabs>
        <w:ind w:left="1080" w:hanging="360"/>
      </w:pPr>
      <w:rPr>
        <w:rFonts w:ascii="Arial" w:eastAsia="Times New Roman" w:hAnsi="Arial" w:cs="Arial"/>
        <w:b w:val="0"/>
        <w:i w:val="0"/>
        <w:sz w:val="18"/>
        <w:szCs w:val="18"/>
      </w:rPr>
    </w:lvl>
    <w:lvl w:ilvl="3">
      <w:start w:val="1"/>
      <w:numFmt w:val="lowerRoman"/>
      <w:lvlText w:val="%4."/>
      <w:lvlJc w:val="left"/>
      <w:pPr>
        <w:tabs>
          <w:tab w:val="num" w:pos="1440"/>
        </w:tabs>
        <w:ind w:left="1440" w:hanging="360"/>
      </w:pPr>
      <w:rPr>
        <w:rFonts w:ascii="Arial" w:eastAsia="Times New Roman" w:hAnsi="Arial" w:cs="Arial"/>
        <w:b w:val="0"/>
        <w:i w:val="0"/>
        <w:sz w:val="18"/>
        <w:szCs w:val="18"/>
      </w:rPr>
    </w:lvl>
    <w:lvl w:ilvl="4">
      <w:start w:val="1"/>
      <w:numFmt w:val="lowerLetter"/>
      <w:lvlText w:val="(%5)"/>
      <w:lvlJc w:val="left"/>
      <w:pPr>
        <w:tabs>
          <w:tab w:val="num" w:pos="1800"/>
        </w:tabs>
        <w:ind w:left="1800" w:hanging="360"/>
      </w:pPr>
      <w:rPr>
        <w:rFonts w:ascii="Arial" w:eastAsia="Times New Roman" w:hAnsi="Arial" w:cs="Arial"/>
        <w:b w:val="0"/>
        <w:i w:val="0"/>
        <w:sz w:val="18"/>
        <w:szCs w:val="18"/>
      </w:rPr>
    </w:lvl>
    <w:lvl w:ilvl="5">
      <w:start w:val="1"/>
      <w:numFmt w:val="lowerRoman"/>
      <w:lvlText w:val="(%6)"/>
      <w:lvlJc w:val="right"/>
      <w:pPr>
        <w:tabs>
          <w:tab w:val="num" w:pos="2676"/>
        </w:tabs>
        <w:ind w:left="2160" w:hanging="360"/>
      </w:pPr>
      <w:rPr>
        <w:rFonts w:ascii="Arial" w:eastAsia="Times New Roman" w:hAnsi="Arial" w:cs="Arial"/>
        <w:b w:val="0"/>
        <w:i w:val="0"/>
      </w:rPr>
    </w:lvl>
    <w:lvl w:ilvl="6">
      <w:start w:val="1"/>
      <w:numFmt w:val="decimal"/>
      <w:lvlText w:val="%7."/>
      <w:lvlJc w:val="left"/>
      <w:pPr>
        <w:tabs>
          <w:tab w:val="num" w:pos="3036"/>
        </w:tabs>
        <w:ind w:left="2520" w:hanging="360"/>
      </w:pPr>
      <w:rPr>
        <w:rFonts w:hint="default"/>
        <w:b w:val="0"/>
      </w:rPr>
    </w:lvl>
    <w:lvl w:ilvl="7">
      <w:start w:val="1"/>
      <w:numFmt w:val="lowerLetter"/>
      <w:lvlText w:val="%8."/>
      <w:lvlJc w:val="left"/>
      <w:pPr>
        <w:tabs>
          <w:tab w:val="num" w:pos="3396"/>
        </w:tabs>
        <w:ind w:left="2880" w:hanging="360"/>
      </w:pPr>
      <w:rPr>
        <w:rFonts w:hint="default"/>
        <w:b w:val="0"/>
      </w:rPr>
    </w:lvl>
    <w:lvl w:ilvl="8">
      <w:start w:val="1"/>
      <w:numFmt w:val="lowerRoman"/>
      <w:lvlText w:val="%9."/>
      <w:lvlJc w:val="right"/>
      <w:pPr>
        <w:tabs>
          <w:tab w:val="num" w:pos="3756"/>
        </w:tabs>
        <w:ind w:left="3240" w:hanging="360"/>
      </w:pPr>
      <w:rPr>
        <w:rFonts w:hint="default"/>
      </w:rPr>
    </w:lvl>
  </w:abstractNum>
  <w:abstractNum w:abstractNumId="2" w15:restartNumberingAfterBreak="0">
    <w:nsid w:val="29960862"/>
    <w:multiLevelType w:val="multilevel"/>
    <w:tmpl w:val="A440DEA0"/>
    <w:lvl w:ilvl="0">
      <w:start w:val="1"/>
      <w:numFmt w:val="upperLetter"/>
      <w:lvlText w:val="%1."/>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eastAsia="Times New Roman" w:hAnsi="Arial" w:cs="Arial"/>
        <w:b w:val="0"/>
        <w:i w:val="0"/>
        <w:sz w:val="20"/>
        <w:szCs w:val="18"/>
      </w:rPr>
    </w:lvl>
    <w:lvl w:ilvl="2">
      <w:start w:val="1"/>
      <w:numFmt w:val="lowerLetter"/>
      <w:pStyle w:val="ListParagraph"/>
      <w:lvlText w:val="%3."/>
      <w:lvlJc w:val="left"/>
      <w:pPr>
        <w:tabs>
          <w:tab w:val="num" w:pos="1080"/>
        </w:tabs>
        <w:ind w:left="1080" w:hanging="360"/>
      </w:pPr>
      <w:rPr>
        <w:rFonts w:ascii="Arial" w:eastAsia="Times New Roman" w:hAnsi="Arial" w:cs="Arial"/>
        <w:b w:val="0"/>
        <w:i w:val="0"/>
        <w:sz w:val="18"/>
        <w:szCs w:val="18"/>
      </w:rPr>
    </w:lvl>
    <w:lvl w:ilvl="3">
      <w:start w:val="1"/>
      <w:numFmt w:val="lowerRoman"/>
      <w:lvlText w:val="%4."/>
      <w:lvlJc w:val="left"/>
      <w:pPr>
        <w:tabs>
          <w:tab w:val="num" w:pos="1440"/>
        </w:tabs>
        <w:ind w:left="1440" w:hanging="360"/>
      </w:pPr>
      <w:rPr>
        <w:rFonts w:ascii="Arial" w:eastAsia="Times New Roman" w:hAnsi="Arial" w:cs="Arial"/>
        <w:b w:val="0"/>
        <w:i w:val="0"/>
        <w:sz w:val="18"/>
        <w:szCs w:val="18"/>
      </w:rPr>
    </w:lvl>
    <w:lvl w:ilvl="4">
      <w:start w:val="1"/>
      <w:numFmt w:val="lowerLetter"/>
      <w:lvlText w:val="(%5)"/>
      <w:lvlJc w:val="left"/>
      <w:pPr>
        <w:tabs>
          <w:tab w:val="num" w:pos="1800"/>
        </w:tabs>
        <w:ind w:left="1800" w:hanging="360"/>
      </w:pPr>
      <w:rPr>
        <w:rFonts w:ascii="Arial" w:eastAsia="Times New Roman" w:hAnsi="Arial" w:cs="Arial"/>
        <w:b w:val="0"/>
        <w:i w:val="0"/>
        <w:sz w:val="18"/>
        <w:szCs w:val="18"/>
      </w:rPr>
    </w:lvl>
    <w:lvl w:ilvl="5">
      <w:start w:val="1"/>
      <w:numFmt w:val="lowerRoman"/>
      <w:lvlText w:val="(%6)"/>
      <w:lvlJc w:val="right"/>
      <w:pPr>
        <w:tabs>
          <w:tab w:val="num" w:pos="2676"/>
        </w:tabs>
        <w:ind w:left="2160" w:hanging="360"/>
      </w:pPr>
      <w:rPr>
        <w:rFonts w:ascii="Arial" w:eastAsia="Times New Roman" w:hAnsi="Arial" w:cs="Arial"/>
        <w:b w:val="0"/>
        <w:i w:val="0"/>
      </w:rPr>
    </w:lvl>
    <w:lvl w:ilvl="6">
      <w:start w:val="1"/>
      <w:numFmt w:val="decimal"/>
      <w:lvlText w:val="%7."/>
      <w:lvlJc w:val="left"/>
      <w:pPr>
        <w:tabs>
          <w:tab w:val="num" w:pos="3036"/>
        </w:tabs>
        <w:ind w:left="2520" w:hanging="360"/>
      </w:pPr>
      <w:rPr>
        <w:rFonts w:hint="default"/>
        <w:b w:val="0"/>
      </w:rPr>
    </w:lvl>
    <w:lvl w:ilvl="7">
      <w:start w:val="1"/>
      <w:numFmt w:val="lowerLetter"/>
      <w:lvlText w:val="%8."/>
      <w:lvlJc w:val="left"/>
      <w:pPr>
        <w:tabs>
          <w:tab w:val="num" w:pos="3396"/>
        </w:tabs>
        <w:ind w:left="2880" w:hanging="360"/>
      </w:pPr>
      <w:rPr>
        <w:rFonts w:hint="default"/>
        <w:b w:val="0"/>
      </w:rPr>
    </w:lvl>
    <w:lvl w:ilvl="8">
      <w:start w:val="1"/>
      <w:numFmt w:val="lowerRoman"/>
      <w:lvlText w:val="%9."/>
      <w:lvlJc w:val="right"/>
      <w:pPr>
        <w:tabs>
          <w:tab w:val="num" w:pos="3756"/>
        </w:tabs>
        <w:ind w:left="3240" w:hanging="360"/>
      </w:pPr>
      <w:rPr>
        <w:rFonts w:hint="default"/>
      </w:rPr>
    </w:lvl>
  </w:abstractNum>
  <w:abstractNum w:abstractNumId="3" w15:restartNumberingAfterBreak="0">
    <w:nsid w:val="37B96B57"/>
    <w:multiLevelType w:val="hybridMultilevel"/>
    <w:tmpl w:val="7B84DF9E"/>
    <w:lvl w:ilvl="0" w:tplc="8DDCD1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730A5"/>
    <w:multiLevelType w:val="multilevel"/>
    <w:tmpl w:val="39B6851A"/>
    <w:lvl w:ilvl="0">
      <w:start w:val="1"/>
      <w:numFmt w:val="upperLetter"/>
      <w:lvlText w:val="%1."/>
      <w:lvlJc w:val="left"/>
      <w:pPr>
        <w:tabs>
          <w:tab w:val="num" w:pos="360"/>
        </w:tabs>
        <w:ind w:left="360" w:hanging="360"/>
      </w:pPr>
      <w:rPr>
        <w:rFonts w:ascii="Arial" w:hAnsi="Arial" w:hint="default"/>
        <w:b w:val="0"/>
        <w:i w:val="0"/>
        <w:sz w:val="18"/>
      </w:rPr>
    </w:lvl>
    <w:lvl w:ilvl="1">
      <w:start w:val="1"/>
      <w:numFmt w:val="decimal"/>
      <w:lvlText w:val="%2."/>
      <w:lvlJc w:val="left"/>
      <w:pPr>
        <w:tabs>
          <w:tab w:val="num" w:pos="720"/>
        </w:tabs>
        <w:ind w:left="720"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17"/>
      </w:rPr>
    </w:lvl>
    <w:lvl w:ilvl="3">
      <w:start w:val="1"/>
      <w:numFmt w:val="lowerRoman"/>
      <w:lvlText w:val="%4."/>
      <w:lvlJc w:val="left"/>
      <w:pPr>
        <w:tabs>
          <w:tab w:val="num" w:pos="1440"/>
        </w:tabs>
        <w:ind w:left="1440" w:hanging="360"/>
      </w:pPr>
      <w:rPr>
        <w:rFonts w:ascii="Arial" w:hAnsi="Arial" w:hint="default"/>
        <w:b w:val="0"/>
        <w:i w:val="0"/>
        <w:sz w:val="17"/>
      </w:rPr>
    </w:lvl>
    <w:lvl w:ilvl="4">
      <w:start w:val="1"/>
      <w:numFmt w:val="lowerLetter"/>
      <w:lvlText w:val="(%5.)"/>
      <w:lvlJc w:val="left"/>
      <w:pPr>
        <w:tabs>
          <w:tab w:val="num" w:pos="1800"/>
        </w:tabs>
        <w:ind w:left="1800" w:hanging="360"/>
      </w:pPr>
      <w:rPr>
        <w:rFonts w:ascii="Arial" w:hAnsi="Arial" w:hint="default"/>
        <w:b w:val="0"/>
        <w:i w:val="0"/>
        <w:sz w:val="17"/>
      </w:rPr>
    </w:lvl>
    <w:lvl w:ilvl="5">
      <w:start w:val="1"/>
      <w:numFmt w:val="lowerRoman"/>
      <w:lvlText w:val="%6."/>
      <w:lvlJc w:val="right"/>
      <w:pPr>
        <w:tabs>
          <w:tab w:val="num" w:pos="2676"/>
        </w:tabs>
        <w:ind w:left="2160" w:hanging="360"/>
      </w:pPr>
      <w:rPr>
        <w:rFonts w:hint="default"/>
      </w:rPr>
    </w:lvl>
    <w:lvl w:ilvl="6">
      <w:start w:val="1"/>
      <w:numFmt w:val="decimal"/>
      <w:lvlText w:val="%7."/>
      <w:lvlJc w:val="left"/>
      <w:pPr>
        <w:tabs>
          <w:tab w:val="num" w:pos="3036"/>
        </w:tabs>
        <w:ind w:left="2520" w:hanging="360"/>
      </w:pPr>
      <w:rPr>
        <w:rFonts w:hint="default"/>
      </w:rPr>
    </w:lvl>
    <w:lvl w:ilvl="7">
      <w:start w:val="1"/>
      <w:numFmt w:val="lowerLetter"/>
      <w:lvlText w:val="%8."/>
      <w:lvlJc w:val="left"/>
      <w:pPr>
        <w:tabs>
          <w:tab w:val="num" w:pos="3396"/>
        </w:tabs>
        <w:ind w:left="2880" w:hanging="360"/>
      </w:pPr>
      <w:rPr>
        <w:rFonts w:hint="default"/>
      </w:rPr>
    </w:lvl>
    <w:lvl w:ilvl="8">
      <w:start w:val="1"/>
      <w:numFmt w:val="lowerRoman"/>
      <w:lvlText w:val="%9."/>
      <w:lvlJc w:val="right"/>
      <w:pPr>
        <w:tabs>
          <w:tab w:val="num" w:pos="3756"/>
        </w:tabs>
        <w:ind w:left="3240" w:hanging="360"/>
      </w:pPr>
      <w:rPr>
        <w:rFonts w:hint="default"/>
      </w:rPr>
    </w:lvl>
  </w:abstractNum>
  <w:abstractNum w:abstractNumId="5" w15:restartNumberingAfterBreak="0">
    <w:nsid w:val="4C093EE8"/>
    <w:multiLevelType w:val="hybridMultilevel"/>
    <w:tmpl w:val="2BB885C6"/>
    <w:lvl w:ilvl="0" w:tplc="94365C58">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D184B80"/>
    <w:multiLevelType w:val="multilevel"/>
    <w:tmpl w:val="FA6C955A"/>
    <w:lvl w:ilvl="0">
      <w:start w:val="1"/>
      <w:numFmt w:val="upperLetter"/>
      <w:lvlText w:val="%1."/>
      <w:lvlJc w:val="left"/>
      <w:pPr>
        <w:tabs>
          <w:tab w:val="num" w:pos="360"/>
        </w:tabs>
        <w:ind w:left="360" w:hanging="360"/>
      </w:pPr>
      <w:rPr>
        <w:rFonts w:ascii="Arial" w:hAnsi="Arial" w:hint="default"/>
        <w:b w:val="0"/>
        <w:i w:val="0"/>
        <w:sz w:val="20"/>
      </w:rPr>
    </w:lvl>
    <w:lvl w:ilvl="1">
      <w:start w:val="1"/>
      <w:numFmt w:val="decimal"/>
      <w:lvlText w:val="%2."/>
      <w:lvlJc w:val="left"/>
      <w:pPr>
        <w:tabs>
          <w:tab w:val="num" w:pos="720"/>
        </w:tabs>
        <w:ind w:left="720"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lowerRoman"/>
      <w:lvlText w:val="%4."/>
      <w:lvlJc w:val="left"/>
      <w:pPr>
        <w:tabs>
          <w:tab w:val="num" w:pos="1440"/>
        </w:tabs>
        <w:ind w:left="1440" w:hanging="360"/>
      </w:pPr>
      <w:rPr>
        <w:rFonts w:ascii="Arial" w:hAnsi="Arial" w:hint="default"/>
        <w:b w:val="0"/>
        <w:i w:val="0"/>
        <w:sz w:val="17"/>
      </w:rPr>
    </w:lvl>
    <w:lvl w:ilvl="4">
      <w:start w:val="1"/>
      <w:numFmt w:val="lowerLetter"/>
      <w:lvlText w:val="(%5.)"/>
      <w:lvlJc w:val="left"/>
      <w:pPr>
        <w:tabs>
          <w:tab w:val="num" w:pos="1800"/>
        </w:tabs>
        <w:ind w:left="1800" w:hanging="360"/>
      </w:pPr>
      <w:rPr>
        <w:rFonts w:ascii="Arial" w:hAnsi="Arial" w:hint="default"/>
        <w:b w:val="0"/>
        <w:i w:val="0"/>
        <w:sz w:val="17"/>
      </w:rPr>
    </w:lvl>
    <w:lvl w:ilvl="5">
      <w:start w:val="1"/>
      <w:numFmt w:val="lowerRoman"/>
      <w:lvlText w:val="%6."/>
      <w:lvlJc w:val="right"/>
      <w:pPr>
        <w:tabs>
          <w:tab w:val="num" w:pos="2676"/>
        </w:tabs>
        <w:ind w:left="2160" w:hanging="360"/>
      </w:pPr>
      <w:rPr>
        <w:rFonts w:hint="default"/>
      </w:rPr>
    </w:lvl>
    <w:lvl w:ilvl="6">
      <w:start w:val="1"/>
      <w:numFmt w:val="decimal"/>
      <w:lvlText w:val="%7."/>
      <w:lvlJc w:val="left"/>
      <w:pPr>
        <w:tabs>
          <w:tab w:val="num" w:pos="3036"/>
        </w:tabs>
        <w:ind w:left="2520" w:hanging="360"/>
      </w:pPr>
      <w:rPr>
        <w:rFonts w:hint="default"/>
      </w:rPr>
    </w:lvl>
    <w:lvl w:ilvl="7">
      <w:start w:val="1"/>
      <w:numFmt w:val="lowerLetter"/>
      <w:lvlText w:val="%8."/>
      <w:lvlJc w:val="left"/>
      <w:pPr>
        <w:tabs>
          <w:tab w:val="num" w:pos="3396"/>
        </w:tabs>
        <w:ind w:left="2880" w:hanging="360"/>
      </w:pPr>
      <w:rPr>
        <w:rFonts w:hint="default"/>
      </w:rPr>
    </w:lvl>
    <w:lvl w:ilvl="8">
      <w:start w:val="1"/>
      <w:numFmt w:val="lowerRoman"/>
      <w:lvlText w:val="%9."/>
      <w:lvlJc w:val="right"/>
      <w:pPr>
        <w:tabs>
          <w:tab w:val="num" w:pos="3756"/>
        </w:tabs>
        <w:ind w:left="3240" w:hanging="360"/>
      </w:pPr>
      <w:rPr>
        <w:rFonts w:hint="default"/>
      </w:rPr>
    </w:lvl>
  </w:abstractNum>
  <w:abstractNum w:abstractNumId="7" w15:restartNumberingAfterBreak="0">
    <w:nsid w:val="6FF25E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1FA44AB"/>
    <w:multiLevelType w:val="multilevel"/>
    <w:tmpl w:val="9EAC99FA"/>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810"/>
        </w:tabs>
        <w:ind w:left="810" w:hanging="360"/>
      </w:pPr>
      <w:rPr>
        <w:rFonts w:hint="default"/>
        <w:b w:val="0"/>
        <w:i w:val="0"/>
      </w:rPr>
    </w:lvl>
    <w:lvl w:ilvl="4">
      <w:start w:val="1"/>
      <w:numFmt w:val="decimal"/>
      <w:pStyle w:val="1Ex"/>
      <w:lvlText w:val="%5."/>
      <w:lvlJc w:val="left"/>
      <w:pPr>
        <w:tabs>
          <w:tab w:val="num" w:pos="1440"/>
        </w:tabs>
        <w:ind w:left="1440" w:hanging="360"/>
      </w:pPr>
      <w:rPr>
        <w:rFonts w:hint="default"/>
        <w:i w:val="0"/>
      </w:rPr>
    </w:lvl>
    <w:lvl w:ilvl="5">
      <w:start w:val="1"/>
      <w:numFmt w:val="lowerLetter"/>
      <w:pStyle w:val="asmEx"/>
      <w:lvlText w:val="%6."/>
      <w:lvlJc w:val="left"/>
      <w:pPr>
        <w:tabs>
          <w:tab w:val="num" w:pos="1800"/>
        </w:tabs>
        <w:ind w:left="1800" w:hanging="360"/>
      </w:pPr>
      <w:rPr>
        <w:rFonts w:hint="default"/>
        <w:b w:val="0"/>
      </w:rPr>
    </w:lvl>
    <w:lvl w:ilvl="6">
      <w:start w:val="1"/>
      <w:numFmt w:val="decimal"/>
      <w:pStyle w:val="1Ex0"/>
      <w:lvlText w:val="%7)"/>
      <w:lvlJc w:val="left"/>
      <w:pPr>
        <w:tabs>
          <w:tab w:val="num" w:pos="2160"/>
        </w:tabs>
        <w:ind w:left="2160" w:hanging="360"/>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abstractNum w:abstractNumId="9" w15:restartNumberingAfterBreak="0">
    <w:nsid w:val="7F5071A3"/>
    <w:multiLevelType w:val="hybridMultilevel"/>
    <w:tmpl w:val="A48067E6"/>
    <w:lvl w:ilvl="0" w:tplc="FFFFFFFF">
      <w:start w:val="1"/>
      <w:numFmt w:val="decimal"/>
      <w:pStyle w:val="SpecText3Terms"/>
      <w:lvlText w:val="%1."/>
      <w:lvlJc w:val="left"/>
      <w:pPr>
        <w:tabs>
          <w:tab w:val="num" w:pos="1440"/>
        </w:tabs>
        <w:ind w:left="1440" w:hanging="360"/>
      </w:pPr>
      <w:rPr>
        <w:rFonts w:hint="default"/>
      </w:rPr>
    </w:lvl>
    <w:lvl w:ilvl="1" w:tplc="FFFFFFFF">
      <w:start w:val="1"/>
      <w:numFmt w:val="lowerLetter"/>
      <w:pStyle w:val="SpecText4"/>
      <w:lvlText w:val="%2."/>
      <w:lvlJc w:val="left"/>
      <w:pPr>
        <w:tabs>
          <w:tab w:val="num" w:pos="2880"/>
        </w:tabs>
        <w:ind w:left="2880" w:hanging="360"/>
      </w:pPr>
      <w:rPr>
        <w:rFonts w:hint="default"/>
      </w:rPr>
    </w:lvl>
    <w:lvl w:ilvl="2" w:tplc="FFFFFFFF">
      <w:start w:val="1"/>
      <w:numFmt w:val="decimal"/>
      <w:pStyle w:val="SpecText5"/>
      <w:lvlText w:val="%3)"/>
      <w:lvlJc w:val="left"/>
      <w:pPr>
        <w:tabs>
          <w:tab w:val="num" w:pos="3780"/>
        </w:tabs>
        <w:ind w:left="3780" w:hanging="36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num w:numId="1" w16cid:durableId="1064911653">
    <w:abstractNumId w:val="8"/>
  </w:num>
  <w:num w:numId="2" w16cid:durableId="2020767126">
    <w:abstractNumId w:val="9"/>
  </w:num>
  <w:num w:numId="3" w16cid:durableId="645014530">
    <w:abstractNumId w:val="7"/>
  </w:num>
  <w:num w:numId="4" w16cid:durableId="793524205">
    <w:abstractNumId w:val="6"/>
  </w:num>
  <w:num w:numId="5" w16cid:durableId="467360019">
    <w:abstractNumId w:val="2"/>
  </w:num>
  <w:num w:numId="6" w16cid:durableId="1663309043">
    <w:abstractNumId w:val="4"/>
  </w:num>
  <w:num w:numId="7" w16cid:durableId="1983541732">
    <w:abstractNumId w:val="1"/>
  </w:num>
  <w:num w:numId="8" w16cid:durableId="1842354553">
    <w:abstractNumId w:val="0"/>
  </w:num>
  <w:num w:numId="9" w16cid:durableId="1692803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761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374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55825">
    <w:abstractNumId w:val="8"/>
  </w:num>
  <w:num w:numId="13" w16cid:durableId="50926528">
    <w:abstractNumId w:val="8"/>
  </w:num>
  <w:num w:numId="14" w16cid:durableId="957949786">
    <w:abstractNumId w:val="2"/>
  </w:num>
  <w:num w:numId="15" w16cid:durableId="1270354274">
    <w:abstractNumId w:val="5"/>
  </w:num>
  <w:num w:numId="16" w16cid:durableId="20132140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2A"/>
    <w:rsid w:val="00000D21"/>
    <w:rsid w:val="00001943"/>
    <w:rsid w:val="00003ABD"/>
    <w:rsid w:val="00004C16"/>
    <w:rsid w:val="0000506C"/>
    <w:rsid w:val="00007289"/>
    <w:rsid w:val="00007B4A"/>
    <w:rsid w:val="0001085A"/>
    <w:rsid w:val="00011E15"/>
    <w:rsid w:val="0001257B"/>
    <w:rsid w:val="00014F2A"/>
    <w:rsid w:val="00015AC5"/>
    <w:rsid w:val="00015D9B"/>
    <w:rsid w:val="000167FB"/>
    <w:rsid w:val="000169C5"/>
    <w:rsid w:val="00021A20"/>
    <w:rsid w:val="0002283C"/>
    <w:rsid w:val="000228B0"/>
    <w:rsid w:val="0002328D"/>
    <w:rsid w:val="00024C2C"/>
    <w:rsid w:val="00024D8E"/>
    <w:rsid w:val="00025134"/>
    <w:rsid w:val="000258D1"/>
    <w:rsid w:val="000262E0"/>
    <w:rsid w:val="00027409"/>
    <w:rsid w:val="00027DFB"/>
    <w:rsid w:val="00031575"/>
    <w:rsid w:val="00031C4E"/>
    <w:rsid w:val="00031D23"/>
    <w:rsid w:val="0003337C"/>
    <w:rsid w:val="00033A2B"/>
    <w:rsid w:val="00033FE0"/>
    <w:rsid w:val="00034DBD"/>
    <w:rsid w:val="000370AB"/>
    <w:rsid w:val="000378DC"/>
    <w:rsid w:val="00037E53"/>
    <w:rsid w:val="000403E8"/>
    <w:rsid w:val="00040900"/>
    <w:rsid w:val="000421D5"/>
    <w:rsid w:val="000426BE"/>
    <w:rsid w:val="00043077"/>
    <w:rsid w:val="000444EF"/>
    <w:rsid w:val="00044ED0"/>
    <w:rsid w:val="00047009"/>
    <w:rsid w:val="000503F3"/>
    <w:rsid w:val="00053E29"/>
    <w:rsid w:val="000561ED"/>
    <w:rsid w:val="000567B5"/>
    <w:rsid w:val="00060204"/>
    <w:rsid w:val="000604D5"/>
    <w:rsid w:val="00060794"/>
    <w:rsid w:val="000621BE"/>
    <w:rsid w:val="0006577B"/>
    <w:rsid w:val="00066212"/>
    <w:rsid w:val="00070349"/>
    <w:rsid w:val="0007153D"/>
    <w:rsid w:val="00071574"/>
    <w:rsid w:val="000733EF"/>
    <w:rsid w:val="0007456A"/>
    <w:rsid w:val="000760E0"/>
    <w:rsid w:val="00076B65"/>
    <w:rsid w:val="00082420"/>
    <w:rsid w:val="00083F48"/>
    <w:rsid w:val="00085510"/>
    <w:rsid w:val="000857AA"/>
    <w:rsid w:val="00087EA1"/>
    <w:rsid w:val="00091794"/>
    <w:rsid w:val="00091982"/>
    <w:rsid w:val="00091FA4"/>
    <w:rsid w:val="00093C47"/>
    <w:rsid w:val="00096F39"/>
    <w:rsid w:val="000A19BD"/>
    <w:rsid w:val="000A1E1B"/>
    <w:rsid w:val="000A43C4"/>
    <w:rsid w:val="000A6087"/>
    <w:rsid w:val="000A7615"/>
    <w:rsid w:val="000B4232"/>
    <w:rsid w:val="000B6FD4"/>
    <w:rsid w:val="000B794C"/>
    <w:rsid w:val="000C0056"/>
    <w:rsid w:val="000C2C3D"/>
    <w:rsid w:val="000C46B6"/>
    <w:rsid w:val="000C4753"/>
    <w:rsid w:val="000C4E5D"/>
    <w:rsid w:val="000C59EF"/>
    <w:rsid w:val="000C5A69"/>
    <w:rsid w:val="000C5DCD"/>
    <w:rsid w:val="000D19B3"/>
    <w:rsid w:val="000D42F2"/>
    <w:rsid w:val="000D4AD6"/>
    <w:rsid w:val="000E0AF9"/>
    <w:rsid w:val="000E0C0E"/>
    <w:rsid w:val="000E1CBC"/>
    <w:rsid w:val="000E4BDD"/>
    <w:rsid w:val="000E5A47"/>
    <w:rsid w:val="000E5CB4"/>
    <w:rsid w:val="000E6EDB"/>
    <w:rsid w:val="000E73E5"/>
    <w:rsid w:val="000E74B0"/>
    <w:rsid w:val="000E763E"/>
    <w:rsid w:val="000F0CB4"/>
    <w:rsid w:val="000F224B"/>
    <w:rsid w:val="000F22C0"/>
    <w:rsid w:val="000F54E2"/>
    <w:rsid w:val="000F7C73"/>
    <w:rsid w:val="00103D5C"/>
    <w:rsid w:val="00104A1A"/>
    <w:rsid w:val="001071BD"/>
    <w:rsid w:val="001109EE"/>
    <w:rsid w:val="00111AFA"/>
    <w:rsid w:val="001120C7"/>
    <w:rsid w:val="00113297"/>
    <w:rsid w:val="0011501D"/>
    <w:rsid w:val="00116A44"/>
    <w:rsid w:val="001202EC"/>
    <w:rsid w:val="0012182D"/>
    <w:rsid w:val="00121E29"/>
    <w:rsid w:val="0012252E"/>
    <w:rsid w:val="00140C62"/>
    <w:rsid w:val="001444E7"/>
    <w:rsid w:val="00145489"/>
    <w:rsid w:val="00145771"/>
    <w:rsid w:val="00146DAC"/>
    <w:rsid w:val="0014797C"/>
    <w:rsid w:val="00152E58"/>
    <w:rsid w:val="00155DC0"/>
    <w:rsid w:val="00160B39"/>
    <w:rsid w:val="00161C75"/>
    <w:rsid w:val="001626DD"/>
    <w:rsid w:val="001653E7"/>
    <w:rsid w:val="00165CD2"/>
    <w:rsid w:val="00170CCE"/>
    <w:rsid w:val="0017247D"/>
    <w:rsid w:val="001742C0"/>
    <w:rsid w:val="0017430E"/>
    <w:rsid w:val="001745FD"/>
    <w:rsid w:val="00177541"/>
    <w:rsid w:val="00180F9D"/>
    <w:rsid w:val="00182D62"/>
    <w:rsid w:val="001853D4"/>
    <w:rsid w:val="001859FC"/>
    <w:rsid w:val="00187946"/>
    <w:rsid w:val="001908F3"/>
    <w:rsid w:val="0019427B"/>
    <w:rsid w:val="001A6015"/>
    <w:rsid w:val="001A6DA2"/>
    <w:rsid w:val="001B1E97"/>
    <w:rsid w:val="001B559D"/>
    <w:rsid w:val="001B6F5B"/>
    <w:rsid w:val="001C0275"/>
    <w:rsid w:val="001C3BA6"/>
    <w:rsid w:val="001C3EE4"/>
    <w:rsid w:val="001C7138"/>
    <w:rsid w:val="001C7AEB"/>
    <w:rsid w:val="001D1D95"/>
    <w:rsid w:val="001D278E"/>
    <w:rsid w:val="001D28D7"/>
    <w:rsid w:val="001D2B76"/>
    <w:rsid w:val="001D3DB3"/>
    <w:rsid w:val="001D3EDE"/>
    <w:rsid w:val="001E038D"/>
    <w:rsid w:val="001E0EC5"/>
    <w:rsid w:val="001E1493"/>
    <w:rsid w:val="001E318A"/>
    <w:rsid w:val="001E4580"/>
    <w:rsid w:val="001E470C"/>
    <w:rsid w:val="001E48C1"/>
    <w:rsid w:val="001E5614"/>
    <w:rsid w:val="001E6BCC"/>
    <w:rsid w:val="001F151C"/>
    <w:rsid w:val="001F1AAE"/>
    <w:rsid w:val="001F22D8"/>
    <w:rsid w:val="001F247A"/>
    <w:rsid w:val="001F5B81"/>
    <w:rsid w:val="001F5D9E"/>
    <w:rsid w:val="001F64FB"/>
    <w:rsid w:val="001F7611"/>
    <w:rsid w:val="00201591"/>
    <w:rsid w:val="00205A68"/>
    <w:rsid w:val="00205F64"/>
    <w:rsid w:val="00206C8D"/>
    <w:rsid w:val="0020746D"/>
    <w:rsid w:val="002116B2"/>
    <w:rsid w:val="00213BE2"/>
    <w:rsid w:val="002161BC"/>
    <w:rsid w:val="00216ECE"/>
    <w:rsid w:val="00217561"/>
    <w:rsid w:val="00220279"/>
    <w:rsid w:val="002205B7"/>
    <w:rsid w:val="00220FC6"/>
    <w:rsid w:val="00223088"/>
    <w:rsid w:val="00224744"/>
    <w:rsid w:val="0022495B"/>
    <w:rsid w:val="002258AE"/>
    <w:rsid w:val="00226BF5"/>
    <w:rsid w:val="00230E49"/>
    <w:rsid w:val="00236794"/>
    <w:rsid w:val="00244D90"/>
    <w:rsid w:val="0024671B"/>
    <w:rsid w:val="002467F9"/>
    <w:rsid w:val="00246A83"/>
    <w:rsid w:val="00246AD1"/>
    <w:rsid w:val="00252B21"/>
    <w:rsid w:val="00260387"/>
    <w:rsid w:val="00264185"/>
    <w:rsid w:val="002645AB"/>
    <w:rsid w:val="002647DF"/>
    <w:rsid w:val="00265464"/>
    <w:rsid w:val="00265D44"/>
    <w:rsid w:val="00267D7A"/>
    <w:rsid w:val="00270135"/>
    <w:rsid w:val="00276B35"/>
    <w:rsid w:val="00277311"/>
    <w:rsid w:val="002801DC"/>
    <w:rsid w:val="00280608"/>
    <w:rsid w:val="002824CB"/>
    <w:rsid w:val="002834AE"/>
    <w:rsid w:val="00284B8B"/>
    <w:rsid w:val="00290FAE"/>
    <w:rsid w:val="0029367D"/>
    <w:rsid w:val="00293DDE"/>
    <w:rsid w:val="00294D5E"/>
    <w:rsid w:val="0029694B"/>
    <w:rsid w:val="00297103"/>
    <w:rsid w:val="00297F74"/>
    <w:rsid w:val="002A0E2F"/>
    <w:rsid w:val="002A184D"/>
    <w:rsid w:val="002A1C76"/>
    <w:rsid w:val="002A5C95"/>
    <w:rsid w:val="002B1FAA"/>
    <w:rsid w:val="002B3598"/>
    <w:rsid w:val="002B3898"/>
    <w:rsid w:val="002B683D"/>
    <w:rsid w:val="002C10E9"/>
    <w:rsid w:val="002C13C7"/>
    <w:rsid w:val="002C2587"/>
    <w:rsid w:val="002C474E"/>
    <w:rsid w:val="002C4856"/>
    <w:rsid w:val="002C68D7"/>
    <w:rsid w:val="002D0234"/>
    <w:rsid w:val="002D6247"/>
    <w:rsid w:val="002D7979"/>
    <w:rsid w:val="002D7A9A"/>
    <w:rsid w:val="002E1F44"/>
    <w:rsid w:val="002E3A43"/>
    <w:rsid w:val="002E488F"/>
    <w:rsid w:val="002E5080"/>
    <w:rsid w:val="002F044C"/>
    <w:rsid w:val="002F181C"/>
    <w:rsid w:val="002F1A2F"/>
    <w:rsid w:val="002F3403"/>
    <w:rsid w:val="003005D2"/>
    <w:rsid w:val="00302BBC"/>
    <w:rsid w:val="003038F0"/>
    <w:rsid w:val="00303C2B"/>
    <w:rsid w:val="0030460C"/>
    <w:rsid w:val="00310018"/>
    <w:rsid w:val="00310149"/>
    <w:rsid w:val="003104FE"/>
    <w:rsid w:val="0031143A"/>
    <w:rsid w:val="00311911"/>
    <w:rsid w:val="0031618C"/>
    <w:rsid w:val="00322BEC"/>
    <w:rsid w:val="00322CCA"/>
    <w:rsid w:val="00326345"/>
    <w:rsid w:val="003267B5"/>
    <w:rsid w:val="0032779A"/>
    <w:rsid w:val="003307F6"/>
    <w:rsid w:val="003321FC"/>
    <w:rsid w:val="003327AF"/>
    <w:rsid w:val="00334A1D"/>
    <w:rsid w:val="003451F9"/>
    <w:rsid w:val="003466E3"/>
    <w:rsid w:val="0034782A"/>
    <w:rsid w:val="003506F6"/>
    <w:rsid w:val="003600A8"/>
    <w:rsid w:val="00362708"/>
    <w:rsid w:val="0037035A"/>
    <w:rsid w:val="0037149F"/>
    <w:rsid w:val="00371966"/>
    <w:rsid w:val="0037261B"/>
    <w:rsid w:val="00375674"/>
    <w:rsid w:val="00380D98"/>
    <w:rsid w:val="00382D96"/>
    <w:rsid w:val="00382EAF"/>
    <w:rsid w:val="00383251"/>
    <w:rsid w:val="003836FC"/>
    <w:rsid w:val="003862D9"/>
    <w:rsid w:val="00386B0E"/>
    <w:rsid w:val="00390589"/>
    <w:rsid w:val="00391764"/>
    <w:rsid w:val="00391A48"/>
    <w:rsid w:val="003958E0"/>
    <w:rsid w:val="003A083A"/>
    <w:rsid w:val="003A1298"/>
    <w:rsid w:val="003A64A0"/>
    <w:rsid w:val="003B02C1"/>
    <w:rsid w:val="003B04DD"/>
    <w:rsid w:val="003B19F1"/>
    <w:rsid w:val="003B6148"/>
    <w:rsid w:val="003B7DF7"/>
    <w:rsid w:val="003C1095"/>
    <w:rsid w:val="003C1DD1"/>
    <w:rsid w:val="003C3D3C"/>
    <w:rsid w:val="003C5F66"/>
    <w:rsid w:val="003D17BC"/>
    <w:rsid w:val="003D264F"/>
    <w:rsid w:val="003D40D7"/>
    <w:rsid w:val="003D6CEE"/>
    <w:rsid w:val="003D733F"/>
    <w:rsid w:val="003D73B6"/>
    <w:rsid w:val="003E2ACE"/>
    <w:rsid w:val="003E442D"/>
    <w:rsid w:val="003E5CEA"/>
    <w:rsid w:val="003F0520"/>
    <w:rsid w:val="003F25C1"/>
    <w:rsid w:val="003F2B56"/>
    <w:rsid w:val="003F2B84"/>
    <w:rsid w:val="003F32CD"/>
    <w:rsid w:val="003F39C2"/>
    <w:rsid w:val="003F41D7"/>
    <w:rsid w:val="003F679F"/>
    <w:rsid w:val="004003FF"/>
    <w:rsid w:val="004012AA"/>
    <w:rsid w:val="00401BEC"/>
    <w:rsid w:val="004020F2"/>
    <w:rsid w:val="0040367D"/>
    <w:rsid w:val="00404470"/>
    <w:rsid w:val="00405D26"/>
    <w:rsid w:val="0040652A"/>
    <w:rsid w:val="00407C35"/>
    <w:rsid w:val="004104BE"/>
    <w:rsid w:val="00410DE8"/>
    <w:rsid w:val="004120CC"/>
    <w:rsid w:val="004122EA"/>
    <w:rsid w:val="00414A26"/>
    <w:rsid w:val="00415032"/>
    <w:rsid w:val="004154FC"/>
    <w:rsid w:val="00417D4A"/>
    <w:rsid w:val="004276D1"/>
    <w:rsid w:val="004279CC"/>
    <w:rsid w:val="00431ED5"/>
    <w:rsid w:val="00433099"/>
    <w:rsid w:val="00433B2B"/>
    <w:rsid w:val="00436436"/>
    <w:rsid w:val="004375C7"/>
    <w:rsid w:val="00443770"/>
    <w:rsid w:val="00443D85"/>
    <w:rsid w:val="004440E3"/>
    <w:rsid w:val="00445544"/>
    <w:rsid w:val="00447705"/>
    <w:rsid w:val="004505CD"/>
    <w:rsid w:val="0045116E"/>
    <w:rsid w:val="00451F6F"/>
    <w:rsid w:val="00453970"/>
    <w:rsid w:val="00453B0B"/>
    <w:rsid w:val="00453C3C"/>
    <w:rsid w:val="00453E91"/>
    <w:rsid w:val="00456B4A"/>
    <w:rsid w:val="0045711D"/>
    <w:rsid w:val="0046288A"/>
    <w:rsid w:val="00462E66"/>
    <w:rsid w:val="00464AA1"/>
    <w:rsid w:val="00464C80"/>
    <w:rsid w:val="00473319"/>
    <w:rsid w:val="00473A11"/>
    <w:rsid w:val="00474A13"/>
    <w:rsid w:val="00476C92"/>
    <w:rsid w:val="00477C04"/>
    <w:rsid w:val="00477E96"/>
    <w:rsid w:val="004820A0"/>
    <w:rsid w:val="004824A3"/>
    <w:rsid w:val="004844D2"/>
    <w:rsid w:val="00484E98"/>
    <w:rsid w:val="00485B2C"/>
    <w:rsid w:val="00485D91"/>
    <w:rsid w:val="00486731"/>
    <w:rsid w:val="00486AEE"/>
    <w:rsid w:val="00487F73"/>
    <w:rsid w:val="00490197"/>
    <w:rsid w:val="0049033F"/>
    <w:rsid w:val="00490C94"/>
    <w:rsid w:val="0049552A"/>
    <w:rsid w:val="004A1AC3"/>
    <w:rsid w:val="004A3B1D"/>
    <w:rsid w:val="004A3D6B"/>
    <w:rsid w:val="004A4F9B"/>
    <w:rsid w:val="004A5634"/>
    <w:rsid w:val="004A6DA0"/>
    <w:rsid w:val="004B1180"/>
    <w:rsid w:val="004B4CC5"/>
    <w:rsid w:val="004B5D1C"/>
    <w:rsid w:val="004B5FA6"/>
    <w:rsid w:val="004B6EAE"/>
    <w:rsid w:val="004B7D0F"/>
    <w:rsid w:val="004C258B"/>
    <w:rsid w:val="004C2BD0"/>
    <w:rsid w:val="004C60F2"/>
    <w:rsid w:val="004C77AE"/>
    <w:rsid w:val="004C7D43"/>
    <w:rsid w:val="004D0441"/>
    <w:rsid w:val="004D1449"/>
    <w:rsid w:val="004D3BBE"/>
    <w:rsid w:val="004D3F5A"/>
    <w:rsid w:val="004D40F8"/>
    <w:rsid w:val="004D4538"/>
    <w:rsid w:val="004D5598"/>
    <w:rsid w:val="004D69FF"/>
    <w:rsid w:val="004E28B9"/>
    <w:rsid w:val="004E36A6"/>
    <w:rsid w:val="004E3D92"/>
    <w:rsid w:val="004E40A7"/>
    <w:rsid w:val="004E642E"/>
    <w:rsid w:val="004E74B7"/>
    <w:rsid w:val="004F2703"/>
    <w:rsid w:val="004F2DEE"/>
    <w:rsid w:val="004F3F73"/>
    <w:rsid w:val="004F53BD"/>
    <w:rsid w:val="0050099D"/>
    <w:rsid w:val="005022CE"/>
    <w:rsid w:val="005029FF"/>
    <w:rsid w:val="00507322"/>
    <w:rsid w:val="005121E3"/>
    <w:rsid w:val="005140FF"/>
    <w:rsid w:val="00515B30"/>
    <w:rsid w:val="00516317"/>
    <w:rsid w:val="00516434"/>
    <w:rsid w:val="00517635"/>
    <w:rsid w:val="00523130"/>
    <w:rsid w:val="0052319C"/>
    <w:rsid w:val="00527825"/>
    <w:rsid w:val="00527E52"/>
    <w:rsid w:val="00530569"/>
    <w:rsid w:val="00530770"/>
    <w:rsid w:val="00530D7D"/>
    <w:rsid w:val="00534821"/>
    <w:rsid w:val="00536072"/>
    <w:rsid w:val="0053718F"/>
    <w:rsid w:val="00540086"/>
    <w:rsid w:val="005410B6"/>
    <w:rsid w:val="00541BA4"/>
    <w:rsid w:val="00550DD7"/>
    <w:rsid w:val="005510BC"/>
    <w:rsid w:val="005532E8"/>
    <w:rsid w:val="00556B03"/>
    <w:rsid w:val="005571B9"/>
    <w:rsid w:val="00561339"/>
    <w:rsid w:val="005621A1"/>
    <w:rsid w:val="005660C1"/>
    <w:rsid w:val="00573040"/>
    <w:rsid w:val="00573B74"/>
    <w:rsid w:val="00574DB5"/>
    <w:rsid w:val="00575028"/>
    <w:rsid w:val="005801A9"/>
    <w:rsid w:val="0058054A"/>
    <w:rsid w:val="00581ADB"/>
    <w:rsid w:val="00584070"/>
    <w:rsid w:val="00586B42"/>
    <w:rsid w:val="00591E5F"/>
    <w:rsid w:val="0059240C"/>
    <w:rsid w:val="00592988"/>
    <w:rsid w:val="0059349B"/>
    <w:rsid w:val="0059514B"/>
    <w:rsid w:val="0059524D"/>
    <w:rsid w:val="00596B4F"/>
    <w:rsid w:val="00597AFD"/>
    <w:rsid w:val="005A0E42"/>
    <w:rsid w:val="005A2307"/>
    <w:rsid w:val="005A3104"/>
    <w:rsid w:val="005A3628"/>
    <w:rsid w:val="005A4C55"/>
    <w:rsid w:val="005A7036"/>
    <w:rsid w:val="005B18D5"/>
    <w:rsid w:val="005B25AE"/>
    <w:rsid w:val="005B4248"/>
    <w:rsid w:val="005B4417"/>
    <w:rsid w:val="005D01E9"/>
    <w:rsid w:val="005D0ACF"/>
    <w:rsid w:val="005D1376"/>
    <w:rsid w:val="005D19E4"/>
    <w:rsid w:val="005D27F9"/>
    <w:rsid w:val="005D46DE"/>
    <w:rsid w:val="005D5784"/>
    <w:rsid w:val="005D6750"/>
    <w:rsid w:val="005E0B81"/>
    <w:rsid w:val="005E0E26"/>
    <w:rsid w:val="005E1A86"/>
    <w:rsid w:val="005E28EE"/>
    <w:rsid w:val="005E2EB3"/>
    <w:rsid w:val="005E3E7F"/>
    <w:rsid w:val="005E5EFF"/>
    <w:rsid w:val="005E7B56"/>
    <w:rsid w:val="005F2174"/>
    <w:rsid w:val="005F3120"/>
    <w:rsid w:val="005F326E"/>
    <w:rsid w:val="005F4C3E"/>
    <w:rsid w:val="005F739D"/>
    <w:rsid w:val="005F794D"/>
    <w:rsid w:val="00600482"/>
    <w:rsid w:val="00601251"/>
    <w:rsid w:val="00601948"/>
    <w:rsid w:val="00602646"/>
    <w:rsid w:val="00602B40"/>
    <w:rsid w:val="00602CC9"/>
    <w:rsid w:val="00604DF5"/>
    <w:rsid w:val="0060582D"/>
    <w:rsid w:val="0061026D"/>
    <w:rsid w:val="0061217D"/>
    <w:rsid w:val="006132BB"/>
    <w:rsid w:val="00613C68"/>
    <w:rsid w:val="00614561"/>
    <w:rsid w:val="00622745"/>
    <w:rsid w:val="00622A10"/>
    <w:rsid w:val="00623079"/>
    <w:rsid w:val="006248DD"/>
    <w:rsid w:val="00624BB3"/>
    <w:rsid w:val="006256CC"/>
    <w:rsid w:val="00625C8A"/>
    <w:rsid w:val="006262D7"/>
    <w:rsid w:val="006264C8"/>
    <w:rsid w:val="00627B55"/>
    <w:rsid w:val="00630197"/>
    <w:rsid w:val="00630767"/>
    <w:rsid w:val="00636D00"/>
    <w:rsid w:val="0064296C"/>
    <w:rsid w:val="00644E5B"/>
    <w:rsid w:val="00647603"/>
    <w:rsid w:val="00650D30"/>
    <w:rsid w:val="0065194D"/>
    <w:rsid w:val="0065433A"/>
    <w:rsid w:val="006566C4"/>
    <w:rsid w:val="00656B8A"/>
    <w:rsid w:val="006602BC"/>
    <w:rsid w:val="0066031C"/>
    <w:rsid w:val="00660CD0"/>
    <w:rsid w:val="00660FAB"/>
    <w:rsid w:val="0066271C"/>
    <w:rsid w:val="006655D4"/>
    <w:rsid w:val="006702FC"/>
    <w:rsid w:val="00672A22"/>
    <w:rsid w:val="006736AE"/>
    <w:rsid w:val="0067457D"/>
    <w:rsid w:val="00675EBA"/>
    <w:rsid w:val="00680F41"/>
    <w:rsid w:val="00682342"/>
    <w:rsid w:val="006828C0"/>
    <w:rsid w:val="006849C2"/>
    <w:rsid w:val="00685918"/>
    <w:rsid w:val="00685EA4"/>
    <w:rsid w:val="006900D0"/>
    <w:rsid w:val="006942EE"/>
    <w:rsid w:val="00695F77"/>
    <w:rsid w:val="00696C6A"/>
    <w:rsid w:val="006A26DF"/>
    <w:rsid w:val="006A30D9"/>
    <w:rsid w:val="006A5FC1"/>
    <w:rsid w:val="006A68AB"/>
    <w:rsid w:val="006B1948"/>
    <w:rsid w:val="006B3A6C"/>
    <w:rsid w:val="006B5F7A"/>
    <w:rsid w:val="006B7512"/>
    <w:rsid w:val="006C1216"/>
    <w:rsid w:val="006C211F"/>
    <w:rsid w:val="006C350D"/>
    <w:rsid w:val="006C3BEB"/>
    <w:rsid w:val="006D0EE8"/>
    <w:rsid w:val="006D162B"/>
    <w:rsid w:val="006D34B3"/>
    <w:rsid w:val="006D5BD2"/>
    <w:rsid w:val="006D605E"/>
    <w:rsid w:val="006D7A2B"/>
    <w:rsid w:val="006E0FEA"/>
    <w:rsid w:val="006E3929"/>
    <w:rsid w:val="006E5673"/>
    <w:rsid w:val="006E5D21"/>
    <w:rsid w:val="006F0596"/>
    <w:rsid w:val="006F23D4"/>
    <w:rsid w:val="006F48C0"/>
    <w:rsid w:val="006F5FD5"/>
    <w:rsid w:val="006F7BB5"/>
    <w:rsid w:val="007029CA"/>
    <w:rsid w:val="007054A9"/>
    <w:rsid w:val="0070550D"/>
    <w:rsid w:val="00705FA8"/>
    <w:rsid w:val="0071076E"/>
    <w:rsid w:val="007143F9"/>
    <w:rsid w:val="00714538"/>
    <w:rsid w:val="00715229"/>
    <w:rsid w:val="00720C1F"/>
    <w:rsid w:val="0072118F"/>
    <w:rsid w:val="00723C5F"/>
    <w:rsid w:val="00724855"/>
    <w:rsid w:val="007248E7"/>
    <w:rsid w:val="007258EA"/>
    <w:rsid w:val="00725E12"/>
    <w:rsid w:val="00727FEC"/>
    <w:rsid w:val="00730469"/>
    <w:rsid w:val="00731CA0"/>
    <w:rsid w:val="00733BF0"/>
    <w:rsid w:val="0073508F"/>
    <w:rsid w:val="0073571F"/>
    <w:rsid w:val="007410C3"/>
    <w:rsid w:val="007509FA"/>
    <w:rsid w:val="00751631"/>
    <w:rsid w:val="00752330"/>
    <w:rsid w:val="00752FE3"/>
    <w:rsid w:val="00761838"/>
    <w:rsid w:val="00761ACD"/>
    <w:rsid w:val="00763292"/>
    <w:rsid w:val="00764092"/>
    <w:rsid w:val="007711ED"/>
    <w:rsid w:val="0077243E"/>
    <w:rsid w:val="00774A32"/>
    <w:rsid w:val="007771F3"/>
    <w:rsid w:val="0078250F"/>
    <w:rsid w:val="00782F75"/>
    <w:rsid w:val="0078367A"/>
    <w:rsid w:val="00784693"/>
    <w:rsid w:val="00784A3D"/>
    <w:rsid w:val="00785EF6"/>
    <w:rsid w:val="00786465"/>
    <w:rsid w:val="00786B3B"/>
    <w:rsid w:val="00790EB0"/>
    <w:rsid w:val="00792853"/>
    <w:rsid w:val="00793B3E"/>
    <w:rsid w:val="00795CF5"/>
    <w:rsid w:val="00796B61"/>
    <w:rsid w:val="007978C5"/>
    <w:rsid w:val="00797D90"/>
    <w:rsid w:val="007A1FA2"/>
    <w:rsid w:val="007A78BE"/>
    <w:rsid w:val="007B061E"/>
    <w:rsid w:val="007B63AA"/>
    <w:rsid w:val="007C2C4E"/>
    <w:rsid w:val="007C352F"/>
    <w:rsid w:val="007C5124"/>
    <w:rsid w:val="007C5241"/>
    <w:rsid w:val="007C5BAA"/>
    <w:rsid w:val="007C731F"/>
    <w:rsid w:val="007D405C"/>
    <w:rsid w:val="007D4D80"/>
    <w:rsid w:val="007D5043"/>
    <w:rsid w:val="007D7F86"/>
    <w:rsid w:val="007E03A9"/>
    <w:rsid w:val="007E17B3"/>
    <w:rsid w:val="007E182E"/>
    <w:rsid w:val="007E1DE3"/>
    <w:rsid w:val="007E5EFB"/>
    <w:rsid w:val="007E6EBF"/>
    <w:rsid w:val="007F2D57"/>
    <w:rsid w:val="007F6717"/>
    <w:rsid w:val="007F7DEC"/>
    <w:rsid w:val="0080176E"/>
    <w:rsid w:val="008068DF"/>
    <w:rsid w:val="008074FC"/>
    <w:rsid w:val="00807C4B"/>
    <w:rsid w:val="0081089F"/>
    <w:rsid w:val="00810F30"/>
    <w:rsid w:val="008113F3"/>
    <w:rsid w:val="00812CAC"/>
    <w:rsid w:val="00825084"/>
    <w:rsid w:val="00830F0D"/>
    <w:rsid w:val="008323AE"/>
    <w:rsid w:val="00834827"/>
    <w:rsid w:val="008423A8"/>
    <w:rsid w:val="008439CC"/>
    <w:rsid w:val="00843CB1"/>
    <w:rsid w:val="008467FF"/>
    <w:rsid w:val="008469E7"/>
    <w:rsid w:val="0085130D"/>
    <w:rsid w:val="008566E5"/>
    <w:rsid w:val="008579CF"/>
    <w:rsid w:val="0086089A"/>
    <w:rsid w:val="00861A6F"/>
    <w:rsid w:val="00861AF7"/>
    <w:rsid w:val="00863387"/>
    <w:rsid w:val="0086338F"/>
    <w:rsid w:val="0086387F"/>
    <w:rsid w:val="0086452C"/>
    <w:rsid w:val="00864C3C"/>
    <w:rsid w:val="00867EE8"/>
    <w:rsid w:val="00870287"/>
    <w:rsid w:val="00871B79"/>
    <w:rsid w:val="008739B5"/>
    <w:rsid w:val="0087454D"/>
    <w:rsid w:val="00874645"/>
    <w:rsid w:val="00874E20"/>
    <w:rsid w:val="008751E6"/>
    <w:rsid w:val="00876E7A"/>
    <w:rsid w:val="008821F2"/>
    <w:rsid w:val="0088368F"/>
    <w:rsid w:val="00883837"/>
    <w:rsid w:val="00892146"/>
    <w:rsid w:val="008923C3"/>
    <w:rsid w:val="00892BF8"/>
    <w:rsid w:val="00894A09"/>
    <w:rsid w:val="00894D75"/>
    <w:rsid w:val="008974DB"/>
    <w:rsid w:val="008A0933"/>
    <w:rsid w:val="008A3182"/>
    <w:rsid w:val="008A33EA"/>
    <w:rsid w:val="008A5941"/>
    <w:rsid w:val="008A5C34"/>
    <w:rsid w:val="008A7BF1"/>
    <w:rsid w:val="008B0A1F"/>
    <w:rsid w:val="008B30BB"/>
    <w:rsid w:val="008B456F"/>
    <w:rsid w:val="008B5BE6"/>
    <w:rsid w:val="008B6D4D"/>
    <w:rsid w:val="008B7D47"/>
    <w:rsid w:val="008C1203"/>
    <w:rsid w:val="008C2283"/>
    <w:rsid w:val="008C2C1A"/>
    <w:rsid w:val="008C3299"/>
    <w:rsid w:val="008C3AEB"/>
    <w:rsid w:val="008C5B10"/>
    <w:rsid w:val="008C6015"/>
    <w:rsid w:val="008C6485"/>
    <w:rsid w:val="008C67B3"/>
    <w:rsid w:val="008C69B1"/>
    <w:rsid w:val="008D285D"/>
    <w:rsid w:val="008D42DB"/>
    <w:rsid w:val="008D69AC"/>
    <w:rsid w:val="008D6A61"/>
    <w:rsid w:val="008D7B7D"/>
    <w:rsid w:val="008E1B68"/>
    <w:rsid w:val="008E2AD6"/>
    <w:rsid w:val="008E4ABE"/>
    <w:rsid w:val="008E6924"/>
    <w:rsid w:val="008E7772"/>
    <w:rsid w:val="008F318E"/>
    <w:rsid w:val="008F38B4"/>
    <w:rsid w:val="008F539C"/>
    <w:rsid w:val="008F6320"/>
    <w:rsid w:val="0090155B"/>
    <w:rsid w:val="00904586"/>
    <w:rsid w:val="00907712"/>
    <w:rsid w:val="0090784E"/>
    <w:rsid w:val="00910B9D"/>
    <w:rsid w:val="0091137B"/>
    <w:rsid w:val="00912F07"/>
    <w:rsid w:val="00912F51"/>
    <w:rsid w:val="00914794"/>
    <w:rsid w:val="00914A0B"/>
    <w:rsid w:val="00915D3D"/>
    <w:rsid w:val="009171E2"/>
    <w:rsid w:val="00921172"/>
    <w:rsid w:val="009214D5"/>
    <w:rsid w:val="009234BA"/>
    <w:rsid w:val="00924191"/>
    <w:rsid w:val="0092458C"/>
    <w:rsid w:val="00925FE4"/>
    <w:rsid w:val="009300DA"/>
    <w:rsid w:val="00930566"/>
    <w:rsid w:val="00930B2D"/>
    <w:rsid w:val="009319D5"/>
    <w:rsid w:val="009348FE"/>
    <w:rsid w:val="00934C6F"/>
    <w:rsid w:val="00936FDC"/>
    <w:rsid w:val="00940FB7"/>
    <w:rsid w:val="00941C22"/>
    <w:rsid w:val="00942F7C"/>
    <w:rsid w:val="0094329D"/>
    <w:rsid w:val="0094369B"/>
    <w:rsid w:val="00943858"/>
    <w:rsid w:val="00943A85"/>
    <w:rsid w:val="00947610"/>
    <w:rsid w:val="00950219"/>
    <w:rsid w:val="00950BD4"/>
    <w:rsid w:val="0095191C"/>
    <w:rsid w:val="009571CD"/>
    <w:rsid w:val="00960ED0"/>
    <w:rsid w:val="00962817"/>
    <w:rsid w:val="00965576"/>
    <w:rsid w:val="00966158"/>
    <w:rsid w:val="009663EF"/>
    <w:rsid w:val="0096640E"/>
    <w:rsid w:val="00966641"/>
    <w:rsid w:val="00966F2A"/>
    <w:rsid w:val="00970143"/>
    <w:rsid w:val="00970DC4"/>
    <w:rsid w:val="0097202F"/>
    <w:rsid w:val="00972CD1"/>
    <w:rsid w:val="00973114"/>
    <w:rsid w:val="009743E4"/>
    <w:rsid w:val="00977B17"/>
    <w:rsid w:val="00981CF3"/>
    <w:rsid w:val="00983C87"/>
    <w:rsid w:val="00987EE0"/>
    <w:rsid w:val="00990C35"/>
    <w:rsid w:val="00992667"/>
    <w:rsid w:val="009931DC"/>
    <w:rsid w:val="00996B5A"/>
    <w:rsid w:val="009A199E"/>
    <w:rsid w:val="009A2842"/>
    <w:rsid w:val="009A310F"/>
    <w:rsid w:val="009A5695"/>
    <w:rsid w:val="009A5AE0"/>
    <w:rsid w:val="009A5FF7"/>
    <w:rsid w:val="009A7B9E"/>
    <w:rsid w:val="009A7C20"/>
    <w:rsid w:val="009A7C64"/>
    <w:rsid w:val="009B022A"/>
    <w:rsid w:val="009B1234"/>
    <w:rsid w:val="009B2FD3"/>
    <w:rsid w:val="009B6258"/>
    <w:rsid w:val="009B63A2"/>
    <w:rsid w:val="009C1D2B"/>
    <w:rsid w:val="009C1EC3"/>
    <w:rsid w:val="009C2124"/>
    <w:rsid w:val="009C4AFB"/>
    <w:rsid w:val="009C5808"/>
    <w:rsid w:val="009C5FF6"/>
    <w:rsid w:val="009C67AC"/>
    <w:rsid w:val="009D11DE"/>
    <w:rsid w:val="009D2A56"/>
    <w:rsid w:val="009D48C8"/>
    <w:rsid w:val="009D4A3D"/>
    <w:rsid w:val="009D4C04"/>
    <w:rsid w:val="009E03E3"/>
    <w:rsid w:val="009E2ABE"/>
    <w:rsid w:val="009E4153"/>
    <w:rsid w:val="009E4E01"/>
    <w:rsid w:val="009E6B92"/>
    <w:rsid w:val="009F2C8A"/>
    <w:rsid w:val="009F3D1B"/>
    <w:rsid w:val="009F410A"/>
    <w:rsid w:val="00A029D0"/>
    <w:rsid w:val="00A046E9"/>
    <w:rsid w:val="00A047D5"/>
    <w:rsid w:val="00A07FDC"/>
    <w:rsid w:val="00A13873"/>
    <w:rsid w:val="00A13E40"/>
    <w:rsid w:val="00A16208"/>
    <w:rsid w:val="00A16F12"/>
    <w:rsid w:val="00A1750B"/>
    <w:rsid w:val="00A1778F"/>
    <w:rsid w:val="00A24737"/>
    <w:rsid w:val="00A252A9"/>
    <w:rsid w:val="00A264B3"/>
    <w:rsid w:val="00A33AC6"/>
    <w:rsid w:val="00A3584E"/>
    <w:rsid w:val="00A36D97"/>
    <w:rsid w:val="00A409E0"/>
    <w:rsid w:val="00A412D2"/>
    <w:rsid w:val="00A4170E"/>
    <w:rsid w:val="00A42327"/>
    <w:rsid w:val="00A52CB0"/>
    <w:rsid w:val="00A530BE"/>
    <w:rsid w:val="00A5371B"/>
    <w:rsid w:val="00A56BE0"/>
    <w:rsid w:val="00A602AE"/>
    <w:rsid w:val="00A64177"/>
    <w:rsid w:val="00A66320"/>
    <w:rsid w:val="00A66ADF"/>
    <w:rsid w:val="00A71325"/>
    <w:rsid w:val="00A7252A"/>
    <w:rsid w:val="00A75316"/>
    <w:rsid w:val="00A81353"/>
    <w:rsid w:val="00A819AC"/>
    <w:rsid w:val="00A8555D"/>
    <w:rsid w:val="00A9246D"/>
    <w:rsid w:val="00A92961"/>
    <w:rsid w:val="00AA0F2A"/>
    <w:rsid w:val="00AA1894"/>
    <w:rsid w:val="00AA3097"/>
    <w:rsid w:val="00AA59B5"/>
    <w:rsid w:val="00AA5A50"/>
    <w:rsid w:val="00AA654F"/>
    <w:rsid w:val="00AA7DC8"/>
    <w:rsid w:val="00AA7EE3"/>
    <w:rsid w:val="00AB0BDD"/>
    <w:rsid w:val="00AB11AF"/>
    <w:rsid w:val="00AB33FC"/>
    <w:rsid w:val="00AB5676"/>
    <w:rsid w:val="00AB742F"/>
    <w:rsid w:val="00AC0A10"/>
    <w:rsid w:val="00AC0FD7"/>
    <w:rsid w:val="00AC242C"/>
    <w:rsid w:val="00AC33E8"/>
    <w:rsid w:val="00AC4F3A"/>
    <w:rsid w:val="00AD1D95"/>
    <w:rsid w:val="00AD53BD"/>
    <w:rsid w:val="00AE0730"/>
    <w:rsid w:val="00AE218B"/>
    <w:rsid w:val="00AE2ED1"/>
    <w:rsid w:val="00AE43CC"/>
    <w:rsid w:val="00AE618A"/>
    <w:rsid w:val="00AE75AD"/>
    <w:rsid w:val="00AF0B70"/>
    <w:rsid w:val="00AF1ACA"/>
    <w:rsid w:val="00AF24C4"/>
    <w:rsid w:val="00AF28F3"/>
    <w:rsid w:val="00AF4677"/>
    <w:rsid w:val="00AF4AE8"/>
    <w:rsid w:val="00AF4ED3"/>
    <w:rsid w:val="00AF7EDF"/>
    <w:rsid w:val="00B100D1"/>
    <w:rsid w:val="00B109E1"/>
    <w:rsid w:val="00B11A70"/>
    <w:rsid w:val="00B1261E"/>
    <w:rsid w:val="00B13531"/>
    <w:rsid w:val="00B14FE5"/>
    <w:rsid w:val="00B15802"/>
    <w:rsid w:val="00B16954"/>
    <w:rsid w:val="00B21E63"/>
    <w:rsid w:val="00B23327"/>
    <w:rsid w:val="00B23E37"/>
    <w:rsid w:val="00B30560"/>
    <w:rsid w:val="00B30F98"/>
    <w:rsid w:val="00B31961"/>
    <w:rsid w:val="00B319E0"/>
    <w:rsid w:val="00B332D1"/>
    <w:rsid w:val="00B35E93"/>
    <w:rsid w:val="00B3743C"/>
    <w:rsid w:val="00B40C4C"/>
    <w:rsid w:val="00B41AE9"/>
    <w:rsid w:val="00B426AF"/>
    <w:rsid w:val="00B4466D"/>
    <w:rsid w:val="00B44D18"/>
    <w:rsid w:val="00B46492"/>
    <w:rsid w:val="00B51CE3"/>
    <w:rsid w:val="00B523DD"/>
    <w:rsid w:val="00B52C1D"/>
    <w:rsid w:val="00B544D4"/>
    <w:rsid w:val="00B5451A"/>
    <w:rsid w:val="00B547D4"/>
    <w:rsid w:val="00B54919"/>
    <w:rsid w:val="00B55371"/>
    <w:rsid w:val="00B56493"/>
    <w:rsid w:val="00B57C77"/>
    <w:rsid w:val="00B6276B"/>
    <w:rsid w:val="00B62FCF"/>
    <w:rsid w:val="00B660E6"/>
    <w:rsid w:val="00B66935"/>
    <w:rsid w:val="00B66E73"/>
    <w:rsid w:val="00B67372"/>
    <w:rsid w:val="00B674AF"/>
    <w:rsid w:val="00B67AAE"/>
    <w:rsid w:val="00B70BA2"/>
    <w:rsid w:val="00B71577"/>
    <w:rsid w:val="00B723EE"/>
    <w:rsid w:val="00B7557D"/>
    <w:rsid w:val="00B758EE"/>
    <w:rsid w:val="00B75A3F"/>
    <w:rsid w:val="00B80050"/>
    <w:rsid w:val="00B802C5"/>
    <w:rsid w:val="00B80569"/>
    <w:rsid w:val="00B81303"/>
    <w:rsid w:val="00B8332F"/>
    <w:rsid w:val="00B85330"/>
    <w:rsid w:val="00B8550A"/>
    <w:rsid w:val="00B85D40"/>
    <w:rsid w:val="00B87E41"/>
    <w:rsid w:val="00B92A31"/>
    <w:rsid w:val="00B94989"/>
    <w:rsid w:val="00BA0357"/>
    <w:rsid w:val="00BA2BE4"/>
    <w:rsid w:val="00BA40FD"/>
    <w:rsid w:val="00BA562D"/>
    <w:rsid w:val="00BA70A9"/>
    <w:rsid w:val="00BA7BDF"/>
    <w:rsid w:val="00BB0D41"/>
    <w:rsid w:val="00BB3BAD"/>
    <w:rsid w:val="00BB3BB2"/>
    <w:rsid w:val="00BB3BE6"/>
    <w:rsid w:val="00BB4333"/>
    <w:rsid w:val="00BB4EC9"/>
    <w:rsid w:val="00BB51CF"/>
    <w:rsid w:val="00BB658E"/>
    <w:rsid w:val="00BB740A"/>
    <w:rsid w:val="00BC1013"/>
    <w:rsid w:val="00BC2341"/>
    <w:rsid w:val="00BC2868"/>
    <w:rsid w:val="00BC46DD"/>
    <w:rsid w:val="00BC59FB"/>
    <w:rsid w:val="00BC677F"/>
    <w:rsid w:val="00BD00DD"/>
    <w:rsid w:val="00BD1124"/>
    <w:rsid w:val="00BD251C"/>
    <w:rsid w:val="00BD31C3"/>
    <w:rsid w:val="00BD5153"/>
    <w:rsid w:val="00BD600C"/>
    <w:rsid w:val="00BD696B"/>
    <w:rsid w:val="00BE0869"/>
    <w:rsid w:val="00BE09B2"/>
    <w:rsid w:val="00BE0D20"/>
    <w:rsid w:val="00BE1379"/>
    <w:rsid w:val="00BE2224"/>
    <w:rsid w:val="00BE601D"/>
    <w:rsid w:val="00BF21C3"/>
    <w:rsid w:val="00BF38EF"/>
    <w:rsid w:val="00C00F4D"/>
    <w:rsid w:val="00C010DF"/>
    <w:rsid w:val="00C01491"/>
    <w:rsid w:val="00C0239C"/>
    <w:rsid w:val="00C02D39"/>
    <w:rsid w:val="00C03203"/>
    <w:rsid w:val="00C047D4"/>
    <w:rsid w:val="00C10284"/>
    <w:rsid w:val="00C1047E"/>
    <w:rsid w:val="00C11328"/>
    <w:rsid w:val="00C137E1"/>
    <w:rsid w:val="00C140AB"/>
    <w:rsid w:val="00C174CB"/>
    <w:rsid w:val="00C22ABA"/>
    <w:rsid w:val="00C23D5D"/>
    <w:rsid w:val="00C26440"/>
    <w:rsid w:val="00C26E2D"/>
    <w:rsid w:val="00C30E27"/>
    <w:rsid w:val="00C321FD"/>
    <w:rsid w:val="00C36B2F"/>
    <w:rsid w:val="00C372DD"/>
    <w:rsid w:val="00C4056D"/>
    <w:rsid w:val="00C41AB8"/>
    <w:rsid w:val="00C43077"/>
    <w:rsid w:val="00C43979"/>
    <w:rsid w:val="00C43D90"/>
    <w:rsid w:val="00C45363"/>
    <w:rsid w:val="00C458F7"/>
    <w:rsid w:val="00C46280"/>
    <w:rsid w:val="00C47168"/>
    <w:rsid w:val="00C475F0"/>
    <w:rsid w:val="00C47CF5"/>
    <w:rsid w:val="00C51698"/>
    <w:rsid w:val="00C520D1"/>
    <w:rsid w:val="00C52CAC"/>
    <w:rsid w:val="00C60A4F"/>
    <w:rsid w:val="00C619F0"/>
    <w:rsid w:val="00C62BF8"/>
    <w:rsid w:val="00C644AE"/>
    <w:rsid w:val="00C660D2"/>
    <w:rsid w:val="00C66D24"/>
    <w:rsid w:val="00C7220D"/>
    <w:rsid w:val="00C74589"/>
    <w:rsid w:val="00C749A1"/>
    <w:rsid w:val="00C75A79"/>
    <w:rsid w:val="00C76854"/>
    <w:rsid w:val="00C802DB"/>
    <w:rsid w:val="00C81F43"/>
    <w:rsid w:val="00C823D1"/>
    <w:rsid w:val="00C82AA2"/>
    <w:rsid w:val="00C8351E"/>
    <w:rsid w:val="00C92726"/>
    <w:rsid w:val="00C942A3"/>
    <w:rsid w:val="00C95032"/>
    <w:rsid w:val="00CA2800"/>
    <w:rsid w:val="00CB0A94"/>
    <w:rsid w:val="00CB160A"/>
    <w:rsid w:val="00CB343D"/>
    <w:rsid w:val="00CB7786"/>
    <w:rsid w:val="00CB7FCA"/>
    <w:rsid w:val="00CC26A2"/>
    <w:rsid w:val="00CC2A9A"/>
    <w:rsid w:val="00CC42A7"/>
    <w:rsid w:val="00CD1D59"/>
    <w:rsid w:val="00CD3C32"/>
    <w:rsid w:val="00CD7172"/>
    <w:rsid w:val="00CE16D2"/>
    <w:rsid w:val="00CE25AE"/>
    <w:rsid w:val="00CF3B3C"/>
    <w:rsid w:val="00CF43F8"/>
    <w:rsid w:val="00CF452F"/>
    <w:rsid w:val="00CF5E51"/>
    <w:rsid w:val="00CF63C7"/>
    <w:rsid w:val="00CF7FD1"/>
    <w:rsid w:val="00D022E4"/>
    <w:rsid w:val="00D02EF2"/>
    <w:rsid w:val="00D033FE"/>
    <w:rsid w:val="00D03DDA"/>
    <w:rsid w:val="00D0437B"/>
    <w:rsid w:val="00D04BA8"/>
    <w:rsid w:val="00D05629"/>
    <w:rsid w:val="00D0680E"/>
    <w:rsid w:val="00D07247"/>
    <w:rsid w:val="00D077F4"/>
    <w:rsid w:val="00D13EDA"/>
    <w:rsid w:val="00D1409F"/>
    <w:rsid w:val="00D228EA"/>
    <w:rsid w:val="00D23D62"/>
    <w:rsid w:val="00D26A68"/>
    <w:rsid w:val="00D27CFE"/>
    <w:rsid w:val="00D27DA0"/>
    <w:rsid w:val="00D31381"/>
    <w:rsid w:val="00D31684"/>
    <w:rsid w:val="00D36813"/>
    <w:rsid w:val="00D436F4"/>
    <w:rsid w:val="00D45D65"/>
    <w:rsid w:val="00D470C4"/>
    <w:rsid w:val="00D507EC"/>
    <w:rsid w:val="00D55452"/>
    <w:rsid w:val="00D55F6D"/>
    <w:rsid w:val="00D5751A"/>
    <w:rsid w:val="00D57567"/>
    <w:rsid w:val="00D57992"/>
    <w:rsid w:val="00D612EF"/>
    <w:rsid w:val="00D64443"/>
    <w:rsid w:val="00D6477D"/>
    <w:rsid w:val="00D66285"/>
    <w:rsid w:val="00D67054"/>
    <w:rsid w:val="00D67135"/>
    <w:rsid w:val="00D67F7D"/>
    <w:rsid w:val="00D71AAB"/>
    <w:rsid w:val="00D7202A"/>
    <w:rsid w:val="00D72AF5"/>
    <w:rsid w:val="00D77FB2"/>
    <w:rsid w:val="00D84D15"/>
    <w:rsid w:val="00D85846"/>
    <w:rsid w:val="00D8665B"/>
    <w:rsid w:val="00D87454"/>
    <w:rsid w:val="00D879E4"/>
    <w:rsid w:val="00D87DE6"/>
    <w:rsid w:val="00D906AC"/>
    <w:rsid w:val="00D92340"/>
    <w:rsid w:val="00D92D8B"/>
    <w:rsid w:val="00D93A6F"/>
    <w:rsid w:val="00D96075"/>
    <w:rsid w:val="00D97958"/>
    <w:rsid w:val="00D97F02"/>
    <w:rsid w:val="00DA144B"/>
    <w:rsid w:val="00DA213B"/>
    <w:rsid w:val="00DA2454"/>
    <w:rsid w:val="00DA2D71"/>
    <w:rsid w:val="00DA488A"/>
    <w:rsid w:val="00DB12F5"/>
    <w:rsid w:val="00DB1B3F"/>
    <w:rsid w:val="00DB204D"/>
    <w:rsid w:val="00DB23C8"/>
    <w:rsid w:val="00DB28EE"/>
    <w:rsid w:val="00DB33AF"/>
    <w:rsid w:val="00DB3A82"/>
    <w:rsid w:val="00DC1F5D"/>
    <w:rsid w:val="00DC4A17"/>
    <w:rsid w:val="00DC5BE1"/>
    <w:rsid w:val="00DD29BF"/>
    <w:rsid w:val="00DD5327"/>
    <w:rsid w:val="00DD637A"/>
    <w:rsid w:val="00DD7C5B"/>
    <w:rsid w:val="00DE0B2F"/>
    <w:rsid w:val="00DE3563"/>
    <w:rsid w:val="00DE3B4B"/>
    <w:rsid w:val="00DE5CFE"/>
    <w:rsid w:val="00DF0549"/>
    <w:rsid w:val="00DF1267"/>
    <w:rsid w:val="00DF163E"/>
    <w:rsid w:val="00DF619B"/>
    <w:rsid w:val="00DF69F9"/>
    <w:rsid w:val="00DF7917"/>
    <w:rsid w:val="00E0008B"/>
    <w:rsid w:val="00E01115"/>
    <w:rsid w:val="00E018AD"/>
    <w:rsid w:val="00E03D3D"/>
    <w:rsid w:val="00E03EE2"/>
    <w:rsid w:val="00E05528"/>
    <w:rsid w:val="00E05551"/>
    <w:rsid w:val="00E06125"/>
    <w:rsid w:val="00E06611"/>
    <w:rsid w:val="00E0776F"/>
    <w:rsid w:val="00E10ADD"/>
    <w:rsid w:val="00E15467"/>
    <w:rsid w:val="00E15A99"/>
    <w:rsid w:val="00E167A7"/>
    <w:rsid w:val="00E2244A"/>
    <w:rsid w:val="00E22833"/>
    <w:rsid w:val="00E22E58"/>
    <w:rsid w:val="00E23484"/>
    <w:rsid w:val="00E2576D"/>
    <w:rsid w:val="00E303D4"/>
    <w:rsid w:val="00E3083E"/>
    <w:rsid w:val="00E30901"/>
    <w:rsid w:val="00E30948"/>
    <w:rsid w:val="00E32191"/>
    <w:rsid w:val="00E353F5"/>
    <w:rsid w:val="00E35409"/>
    <w:rsid w:val="00E37C0B"/>
    <w:rsid w:val="00E40B62"/>
    <w:rsid w:val="00E41A83"/>
    <w:rsid w:val="00E41AF9"/>
    <w:rsid w:val="00E427C7"/>
    <w:rsid w:val="00E43AC5"/>
    <w:rsid w:val="00E43F57"/>
    <w:rsid w:val="00E450F8"/>
    <w:rsid w:val="00E46812"/>
    <w:rsid w:val="00E473D3"/>
    <w:rsid w:val="00E477E1"/>
    <w:rsid w:val="00E5040B"/>
    <w:rsid w:val="00E527C1"/>
    <w:rsid w:val="00E54FC9"/>
    <w:rsid w:val="00E57127"/>
    <w:rsid w:val="00E6085E"/>
    <w:rsid w:val="00E60D55"/>
    <w:rsid w:val="00E615D1"/>
    <w:rsid w:val="00E62002"/>
    <w:rsid w:val="00E640D3"/>
    <w:rsid w:val="00E64F43"/>
    <w:rsid w:val="00E651F5"/>
    <w:rsid w:val="00E65A5F"/>
    <w:rsid w:val="00E723E2"/>
    <w:rsid w:val="00E757B8"/>
    <w:rsid w:val="00E80648"/>
    <w:rsid w:val="00E8075C"/>
    <w:rsid w:val="00E8160C"/>
    <w:rsid w:val="00E81A06"/>
    <w:rsid w:val="00E81E41"/>
    <w:rsid w:val="00E82B4A"/>
    <w:rsid w:val="00E84540"/>
    <w:rsid w:val="00E904B9"/>
    <w:rsid w:val="00E904C2"/>
    <w:rsid w:val="00E92190"/>
    <w:rsid w:val="00E93922"/>
    <w:rsid w:val="00E94606"/>
    <w:rsid w:val="00E953F4"/>
    <w:rsid w:val="00E96F37"/>
    <w:rsid w:val="00EA209F"/>
    <w:rsid w:val="00EA20A2"/>
    <w:rsid w:val="00EA30F9"/>
    <w:rsid w:val="00EA3C07"/>
    <w:rsid w:val="00EA4593"/>
    <w:rsid w:val="00EA4DD5"/>
    <w:rsid w:val="00EA743E"/>
    <w:rsid w:val="00EA7A01"/>
    <w:rsid w:val="00EA7A3E"/>
    <w:rsid w:val="00EA7D30"/>
    <w:rsid w:val="00EB322F"/>
    <w:rsid w:val="00EB5E8A"/>
    <w:rsid w:val="00EB6959"/>
    <w:rsid w:val="00EB7296"/>
    <w:rsid w:val="00EC0638"/>
    <w:rsid w:val="00EC259C"/>
    <w:rsid w:val="00ED350B"/>
    <w:rsid w:val="00ED387E"/>
    <w:rsid w:val="00ED3985"/>
    <w:rsid w:val="00ED4715"/>
    <w:rsid w:val="00ED49D7"/>
    <w:rsid w:val="00ED4E29"/>
    <w:rsid w:val="00ED6660"/>
    <w:rsid w:val="00ED7E78"/>
    <w:rsid w:val="00EE1C04"/>
    <w:rsid w:val="00EE1ED0"/>
    <w:rsid w:val="00EE2871"/>
    <w:rsid w:val="00EE2BFB"/>
    <w:rsid w:val="00EE2F5C"/>
    <w:rsid w:val="00EF3083"/>
    <w:rsid w:val="00EF430D"/>
    <w:rsid w:val="00EF574C"/>
    <w:rsid w:val="00EF7058"/>
    <w:rsid w:val="00F002A6"/>
    <w:rsid w:val="00F0254D"/>
    <w:rsid w:val="00F04A37"/>
    <w:rsid w:val="00F07688"/>
    <w:rsid w:val="00F07FB2"/>
    <w:rsid w:val="00F11F9D"/>
    <w:rsid w:val="00F122A2"/>
    <w:rsid w:val="00F15302"/>
    <w:rsid w:val="00F1659E"/>
    <w:rsid w:val="00F17101"/>
    <w:rsid w:val="00F21551"/>
    <w:rsid w:val="00F21EF5"/>
    <w:rsid w:val="00F22E3C"/>
    <w:rsid w:val="00F252E4"/>
    <w:rsid w:val="00F314FE"/>
    <w:rsid w:val="00F32239"/>
    <w:rsid w:val="00F3520A"/>
    <w:rsid w:val="00F4099D"/>
    <w:rsid w:val="00F4247C"/>
    <w:rsid w:val="00F44D28"/>
    <w:rsid w:val="00F46584"/>
    <w:rsid w:val="00F50229"/>
    <w:rsid w:val="00F50306"/>
    <w:rsid w:val="00F50480"/>
    <w:rsid w:val="00F51D32"/>
    <w:rsid w:val="00F53544"/>
    <w:rsid w:val="00F5768C"/>
    <w:rsid w:val="00F600D6"/>
    <w:rsid w:val="00F61FDF"/>
    <w:rsid w:val="00F623BD"/>
    <w:rsid w:val="00F64D8B"/>
    <w:rsid w:val="00F66753"/>
    <w:rsid w:val="00F671CD"/>
    <w:rsid w:val="00F70922"/>
    <w:rsid w:val="00F70E93"/>
    <w:rsid w:val="00F71D28"/>
    <w:rsid w:val="00F7208F"/>
    <w:rsid w:val="00F73905"/>
    <w:rsid w:val="00F74ACE"/>
    <w:rsid w:val="00F74AEE"/>
    <w:rsid w:val="00F77B2F"/>
    <w:rsid w:val="00F77F23"/>
    <w:rsid w:val="00F8141F"/>
    <w:rsid w:val="00F83349"/>
    <w:rsid w:val="00F839D2"/>
    <w:rsid w:val="00F85EF8"/>
    <w:rsid w:val="00F91140"/>
    <w:rsid w:val="00F92C43"/>
    <w:rsid w:val="00F9440D"/>
    <w:rsid w:val="00F95036"/>
    <w:rsid w:val="00F9559D"/>
    <w:rsid w:val="00F95650"/>
    <w:rsid w:val="00F959CB"/>
    <w:rsid w:val="00F96592"/>
    <w:rsid w:val="00F974EA"/>
    <w:rsid w:val="00F97895"/>
    <w:rsid w:val="00FA16C1"/>
    <w:rsid w:val="00FA2438"/>
    <w:rsid w:val="00FA2A1B"/>
    <w:rsid w:val="00FA2BB3"/>
    <w:rsid w:val="00FA36A5"/>
    <w:rsid w:val="00FA3EE4"/>
    <w:rsid w:val="00FB087E"/>
    <w:rsid w:val="00FB27A3"/>
    <w:rsid w:val="00FB3DCA"/>
    <w:rsid w:val="00FB54F9"/>
    <w:rsid w:val="00FB636C"/>
    <w:rsid w:val="00FB75AB"/>
    <w:rsid w:val="00FC12E5"/>
    <w:rsid w:val="00FC24E2"/>
    <w:rsid w:val="00FC2DEC"/>
    <w:rsid w:val="00FC3369"/>
    <w:rsid w:val="00FC39D3"/>
    <w:rsid w:val="00FC4F53"/>
    <w:rsid w:val="00FC60FA"/>
    <w:rsid w:val="00FD0E61"/>
    <w:rsid w:val="00FD5657"/>
    <w:rsid w:val="00FD64C3"/>
    <w:rsid w:val="00FD7CEE"/>
    <w:rsid w:val="00FE0F0B"/>
    <w:rsid w:val="00FE228A"/>
    <w:rsid w:val="00FE29FC"/>
    <w:rsid w:val="00FE2ECC"/>
    <w:rsid w:val="00FE7A7D"/>
    <w:rsid w:val="00FF0077"/>
    <w:rsid w:val="00FF2A7A"/>
    <w:rsid w:val="00FF4590"/>
    <w:rsid w:val="00FF4BCA"/>
    <w:rsid w:val="00FF5514"/>
    <w:rsid w:val="00FF6570"/>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C915"/>
  <w15:docId w15:val="{E366CB9A-A389-4504-B886-2B7C44B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2A"/>
    <w:rPr>
      <w:rFonts w:ascii="Times New Roman" w:eastAsia="Times New Roman" w:hAnsi="Times New Roman"/>
      <w:sz w:val="24"/>
      <w:szCs w:val="24"/>
    </w:rPr>
  </w:style>
  <w:style w:type="paragraph" w:styleId="Heading1">
    <w:name w:val="heading 1"/>
    <w:basedOn w:val="Normal"/>
    <w:next w:val="Normal"/>
    <w:link w:val="Heading1Char"/>
    <w:uiPriority w:val="9"/>
    <w:qFormat/>
    <w:rsid w:val="00EA30F9"/>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rsid w:val="003038F0"/>
    <w:pPr>
      <w:keepNext/>
      <w:spacing w:after="120"/>
      <w:outlineLvl w:val="1"/>
    </w:pPr>
    <w:rPr>
      <w:rFonts w:ascii="Trebuchet MS" w:hAnsi="Trebuchet M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9552A"/>
    <w:rPr>
      <w:sz w:val="16"/>
      <w:szCs w:val="16"/>
    </w:rPr>
  </w:style>
  <w:style w:type="paragraph" w:styleId="CommentText">
    <w:name w:val="annotation text"/>
    <w:basedOn w:val="Normal"/>
    <w:link w:val="CommentTextChar"/>
    <w:rsid w:val="0049552A"/>
    <w:rPr>
      <w:sz w:val="20"/>
      <w:szCs w:val="20"/>
    </w:rPr>
  </w:style>
  <w:style w:type="character" w:customStyle="1" w:styleId="CommentTextChar">
    <w:name w:val="Comment Text Char"/>
    <w:link w:val="CommentText"/>
    <w:rsid w:val="0049552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552A"/>
    <w:rPr>
      <w:rFonts w:ascii="Tahoma" w:hAnsi="Tahoma"/>
      <w:sz w:val="16"/>
      <w:szCs w:val="16"/>
    </w:rPr>
  </w:style>
  <w:style w:type="character" w:customStyle="1" w:styleId="BalloonTextChar">
    <w:name w:val="Balloon Text Char"/>
    <w:link w:val="BalloonText"/>
    <w:uiPriority w:val="99"/>
    <w:semiHidden/>
    <w:rsid w:val="0049552A"/>
    <w:rPr>
      <w:rFonts w:ascii="Tahoma" w:eastAsia="Times New Roman" w:hAnsi="Tahoma" w:cs="Tahoma"/>
      <w:sz w:val="16"/>
      <w:szCs w:val="16"/>
    </w:rPr>
  </w:style>
  <w:style w:type="paragraph" w:styleId="ListParagraph">
    <w:name w:val="List Paragraph"/>
    <w:basedOn w:val="Normal"/>
    <w:autoRedefine/>
    <w:uiPriority w:val="34"/>
    <w:qFormat/>
    <w:rsid w:val="009A5FF7"/>
    <w:pPr>
      <w:numPr>
        <w:ilvl w:val="2"/>
        <w:numId w:val="5"/>
      </w:numPr>
      <w:spacing w:before="120"/>
    </w:pPr>
    <w:rPr>
      <w:rFonts w:ascii="Arial" w:hAnsi="Arial"/>
      <w:sz w:val="20"/>
    </w:rPr>
  </w:style>
  <w:style w:type="paragraph" w:styleId="Header">
    <w:name w:val="header"/>
    <w:basedOn w:val="Normal"/>
    <w:rsid w:val="007C5241"/>
    <w:pPr>
      <w:tabs>
        <w:tab w:val="center" w:pos="4320"/>
        <w:tab w:val="right" w:pos="8640"/>
      </w:tabs>
    </w:pPr>
  </w:style>
  <w:style w:type="paragraph" w:styleId="Footer">
    <w:name w:val="footer"/>
    <w:basedOn w:val="Normal"/>
    <w:rsid w:val="007C5241"/>
    <w:pPr>
      <w:tabs>
        <w:tab w:val="center" w:pos="4320"/>
        <w:tab w:val="right" w:pos="8640"/>
      </w:tabs>
    </w:pPr>
  </w:style>
  <w:style w:type="paragraph" w:customStyle="1" w:styleId="Text">
    <w:name w:val="Text"/>
    <w:basedOn w:val="Normal"/>
    <w:rsid w:val="00E167A7"/>
    <w:pPr>
      <w:overflowPunct w:val="0"/>
      <w:autoSpaceDE w:val="0"/>
      <w:autoSpaceDN w:val="0"/>
      <w:adjustRightInd w:val="0"/>
      <w:spacing w:after="240"/>
      <w:jc w:val="both"/>
      <w:textAlignment w:val="baseline"/>
    </w:pPr>
    <w:rPr>
      <w:spacing w:val="-2"/>
    </w:rPr>
  </w:style>
  <w:style w:type="table" w:styleId="TableGrid">
    <w:name w:val="Table Grid"/>
    <w:basedOn w:val="TableNormal"/>
    <w:rsid w:val="00EF705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Ex">
    <w:name w:val="Part # Ex"/>
    <w:basedOn w:val="Normal"/>
    <w:rsid w:val="00CA2800"/>
    <w:pPr>
      <w:overflowPunct w:val="0"/>
      <w:autoSpaceDE w:val="0"/>
      <w:autoSpaceDN w:val="0"/>
      <w:adjustRightInd w:val="0"/>
      <w:spacing w:after="240"/>
      <w:jc w:val="both"/>
      <w:textAlignment w:val="baseline"/>
      <w:outlineLvl w:val="1"/>
    </w:pPr>
    <w:rPr>
      <w:b/>
      <w:spacing w:val="-2"/>
    </w:rPr>
  </w:style>
  <w:style w:type="paragraph" w:customStyle="1" w:styleId="ExhibitTitleHidden">
    <w:name w:val="Exhibit Title Hidden"/>
    <w:basedOn w:val="Normal"/>
    <w:rsid w:val="00CA2800"/>
    <w:pPr>
      <w:numPr>
        <w:numId w:val="1"/>
      </w:numPr>
      <w:overflowPunct w:val="0"/>
      <w:autoSpaceDE w:val="0"/>
      <w:autoSpaceDN w:val="0"/>
      <w:adjustRightInd w:val="0"/>
      <w:jc w:val="center"/>
      <w:textAlignment w:val="baseline"/>
      <w:outlineLvl w:val="0"/>
    </w:pPr>
    <w:rPr>
      <w:vanish/>
      <w:spacing w:val="-2"/>
    </w:rPr>
  </w:style>
  <w:style w:type="paragraph" w:customStyle="1" w:styleId="A101Ex">
    <w:name w:val="A1.01 Ex"/>
    <w:basedOn w:val="Normal"/>
    <w:rsid w:val="00CA2800"/>
    <w:pPr>
      <w:keepNext/>
      <w:numPr>
        <w:ilvl w:val="2"/>
        <w:numId w:val="1"/>
      </w:numPr>
      <w:overflowPunct w:val="0"/>
      <w:autoSpaceDE w:val="0"/>
      <w:autoSpaceDN w:val="0"/>
      <w:adjustRightInd w:val="0"/>
      <w:spacing w:after="240"/>
      <w:jc w:val="both"/>
      <w:textAlignment w:val="baseline"/>
      <w:outlineLvl w:val="2"/>
    </w:pPr>
    <w:rPr>
      <w:i/>
      <w:spacing w:val="-2"/>
    </w:rPr>
  </w:style>
  <w:style w:type="paragraph" w:customStyle="1" w:styleId="AEx">
    <w:name w:val="A. Ex"/>
    <w:basedOn w:val="Normal"/>
    <w:rsid w:val="00CA2800"/>
    <w:pPr>
      <w:numPr>
        <w:ilvl w:val="3"/>
        <w:numId w:val="1"/>
      </w:numPr>
      <w:overflowPunct w:val="0"/>
      <w:autoSpaceDE w:val="0"/>
      <w:autoSpaceDN w:val="0"/>
      <w:adjustRightInd w:val="0"/>
      <w:spacing w:after="240"/>
      <w:jc w:val="both"/>
      <w:textAlignment w:val="baseline"/>
      <w:outlineLvl w:val="3"/>
    </w:pPr>
    <w:rPr>
      <w:spacing w:val="-2"/>
    </w:rPr>
  </w:style>
  <w:style w:type="paragraph" w:customStyle="1" w:styleId="1Ex">
    <w:name w:val="1. Ex"/>
    <w:basedOn w:val="Normal"/>
    <w:rsid w:val="00CA2800"/>
    <w:pPr>
      <w:numPr>
        <w:ilvl w:val="4"/>
        <w:numId w:val="1"/>
      </w:numPr>
      <w:tabs>
        <w:tab w:val="left" w:pos="5760"/>
      </w:tabs>
      <w:overflowPunct w:val="0"/>
      <w:autoSpaceDE w:val="0"/>
      <w:autoSpaceDN w:val="0"/>
      <w:adjustRightInd w:val="0"/>
      <w:spacing w:after="240"/>
      <w:jc w:val="both"/>
      <w:textAlignment w:val="baseline"/>
    </w:pPr>
    <w:rPr>
      <w:spacing w:val="-2"/>
    </w:rPr>
  </w:style>
  <w:style w:type="paragraph" w:customStyle="1" w:styleId="asmEx">
    <w:name w:val="a. sm Ex"/>
    <w:basedOn w:val="Normal"/>
    <w:rsid w:val="00CA2800"/>
    <w:pPr>
      <w:numPr>
        <w:ilvl w:val="5"/>
        <w:numId w:val="1"/>
      </w:numPr>
      <w:tabs>
        <w:tab w:val="left" w:pos="5850"/>
      </w:tabs>
      <w:overflowPunct w:val="0"/>
      <w:autoSpaceDE w:val="0"/>
      <w:autoSpaceDN w:val="0"/>
      <w:adjustRightInd w:val="0"/>
      <w:spacing w:after="240"/>
      <w:jc w:val="both"/>
      <w:textAlignment w:val="baseline"/>
    </w:pPr>
    <w:rPr>
      <w:spacing w:val="-2"/>
    </w:rPr>
  </w:style>
  <w:style w:type="paragraph" w:customStyle="1" w:styleId="1Ex0">
    <w:name w:val="1) Ex"/>
    <w:basedOn w:val="Normal"/>
    <w:rsid w:val="00CA2800"/>
    <w:pPr>
      <w:numPr>
        <w:ilvl w:val="6"/>
        <w:numId w:val="1"/>
      </w:numPr>
      <w:tabs>
        <w:tab w:val="left" w:pos="5760"/>
        <w:tab w:val="left" w:pos="8006"/>
      </w:tabs>
      <w:overflowPunct w:val="0"/>
      <w:autoSpaceDE w:val="0"/>
      <w:autoSpaceDN w:val="0"/>
      <w:adjustRightInd w:val="0"/>
      <w:jc w:val="both"/>
      <w:textAlignment w:val="baseline"/>
    </w:pPr>
    <w:rPr>
      <w:spacing w:val="-2"/>
    </w:rPr>
  </w:style>
  <w:style w:type="paragraph" w:customStyle="1" w:styleId="aEx0">
    <w:name w:val="a) Ex"/>
    <w:basedOn w:val="Normal"/>
    <w:rsid w:val="00CA2800"/>
    <w:pPr>
      <w:numPr>
        <w:ilvl w:val="7"/>
        <w:numId w:val="1"/>
      </w:numPr>
      <w:tabs>
        <w:tab w:val="left" w:pos="5760"/>
      </w:tabs>
      <w:overflowPunct w:val="0"/>
      <w:autoSpaceDE w:val="0"/>
      <w:autoSpaceDN w:val="0"/>
      <w:adjustRightInd w:val="0"/>
      <w:jc w:val="both"/>
      <w:textAlignment w:val="baseline"/>
      <w:outlineLvl w:val="7"/>
    </w:pPr>
    <w:rPr>
      <w:spacing w:val="-2"/>
    </w:rPr>
  </w:style>
  <w:style w:type="paragraph" w:customStyle="1" w:styleId="ArticleEx">
    <w:name w:val="Article # Ex"/>
    <w:basedOn w:val="Normal"/>
    <w:rsid w:val="00CA2800"/>
    <w:pPr>
      <w:keepNext/>
      <w:numPr>
        <w:ilvl w:val="1"/>
        <w:numId w:val="1"/>
      </w:numPr>
      <w:overflowPunct w:val="0"/>
      <w:autoSpaceDE w:val="0"/>
      <w:autoSpaceDN w:val="0"/>
      <w:adjustRightInd w:val="0"/>
      <w:spacing w:after="240"/>
      <w:jc w:val="both"/>
      <w:textAlignment w:val="baseline"/>
      <w:outlineLvl w:val="1"/>
    </w:pPr>
    <w:rPr>
      <w:b/>
      <w:caps/>
      <w:spacing w:val="-2"/>
    </w:rPr>
  </w:style>
  <w:style w:type="paragraph" w:styleId="BodyText">
    <w:name w:val="Body Text"/>
    <w:basedOn w:val="Normal"/>
    <w:rsid w:val="00CA2800"/>
    <w:pPr>
      <w:overflowPunct w:val="0"/>
      <w:autoSpaceDE w:val="0"/>
      <w:autoSpaceDN w:val="0"/>
      <w:adjustRightInd w:val="0"/>
      <w:jc w:val="both"/>
      <w:textAlignment w:val="baseline"/>
    </w:pPr>
    <w:rPr>
      <w:spacing w:val="-2"/>
    </w:rPr>
  </w:style>
  <w:style w:type="paragraph" w:customStyle="1" w:styleId="a1CharCharChar">
    <w:name w:val="a1 Char Char Char"/>
    <w:basedOn w:val="Normal"/>
    <w:autoRedefine/>
    <w:rsid w:val="00CA2800"/>
    <w:pPr>
      <w:tabs>
        <w:tab w:val="left" w:pos="810"/>
      </w:tabs>
      <w:overflowPunct w:val="0"/>
      <w:autoSpaceDE w:val="0"/>
      <w:autoSpaceDN w:val="0"/>
      <w:adjustRightInd w:val="0"/>
      <w:jc w:val="center"/>
      <w:textAlignment w:val="baseline"/>
    </w:pPr>
    <w:rPr>
      <w:spacing w:val="-2"/>
    </w:rPr>
  </w:style>
  <w:style w:type="paragraph" w:customStyle="1" w:styleId="7ejcdc">
    <w:name w:val="7ejcdc"/>
    <w:rsid w:val="00FB54F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SpecText4">
    <w:name w:val="Spec Text 4"/>
    <w:basedOn w:val="Normal"/>
    <w:rsid w:val="00FB54F9"/>
    <w:pPr>
      <w:numPr>
        <w:ilvl w:val="1"/>
        <w:numId w:val="2"/>
      </w:numPr>
      <w:autoSpaceDE w:val="0"/>
      <w:autoSpaceDN w:val="0"/>
      <w:adjustRightInd w:val="0"/>
      <w:ind w:hanging="720"/>
    </w:pPr>
    <w:rPr>
      <w:spacing w:val="-2"/>
    </w:rPr>
  </w:style>
  <w:style w:type="paragraph" w:customStyle="1" w:styleId="SpecText3Terms">
    <w:name w:val="Spec Text 3 Terms"/>
    <w:basedOn w:val="Normal"/>
    <w:rsid w:val="00FB54F9"/>
    <w:pPr>
      <w:numPr>
        <w:numId w:val="2"/>
      </w:numPr>
      <w:tabs>
        <w:tab w:val="clear" w:pos="1440"/>
        <w:tab w:val="num" w:pos="2160"/>
      </w:tabs>
      <w:autoSpaceDE w:val="0"/>
      <w:autoSpaceDN w:val="0"/>
      <w:adjustRightInd w:val="0"/>
      <w:ind w:left="2160" w:hanging="720"/>
    </w:pPr>
    <w:rPr>
      <w:spacing w:val="-2"/>
    </w:rPr>
  </w:style>
  <w:style w:type="paragraph" w:customStyle="1" w:styleId="SpecText5">
    <w:name w:val="Spec Text 5"/>
    <w:basedOn w:val="Normal"/>
    <w:rsid w:val="00FB54F9"/>
    <w:pPr>
      <w:numPr>
        <w:ilvl w:val="2"/>
        <w:numId w:val="2"/>
      </w:numPr>
      <w:tabs>
        <w:tab w:val="clear" w:pos="3780"/>
        <w:tab w:val="num" w:pos="3600"/>
      </w:tabs>
      <w:autoSpaceDE w:val="0"/>
      <w:autoSpaceDN w:val="0"/>
      <w:adjustRightInd w:val="0"/>
      <w:ind w:left="3600" w:hanging="720"/>
      <w:jc w:val="both"/>
    </w:pPr>
    <w:rPr>
      <w:spacing w:val="-2"/>
    </w:rPr>
  </w:style>
  <w:style w:type="numbering" w:styleId="111111">
    <w:name w:val="Outline List 2"/>
    <w:basedOn w:val="NoList"/>
    <w:rsid w:val="00F04A37"/>
    <w:pPr>
      <w:numPr>
        <w:numId w:val="3"/>
      </w:numPr>
    </w:pPr>
  </w:style>
  <w:style w:type="paragraph" w:styleId="CommentSubject">
    <w:name w:val="annotation subject"/>
    <w:basedOn w:val="CommentText"/>
    <w:next w:val="CommentText"/>
    <w:link w:val="CommentSubjectChar"/>
    <w:uiPriority w:val="99"/>
    <w:semiHidden/>
    <w:unhideWhenUsed/>
    <w:rsid w:val="009C5FF6"/>
    <w:rPr>
      <w:b/>
      <w:bCs/>
    </w:rPr>
  </w:style>
  <w:style w:type="character" w:customStyle="1" w:styleId="CommentSubjectChar">
    <w:name w:val="Comment Subject Char"/>
    <w:link w:val="CommentSubject"/>
    <w:uiPriority w:val="99"/>
    <w:semiHidden/>
    <w:rsid w:val="009C5FF6"/>
    <w:rPr>
      <w:rFonts w:ascii="Times New Roman" w:eastAsia="Times New Roman" w:hAnsi="Times New Roman" w:cs="Times New Roman"/>
      <w:b/>
      <w:bCs/>
      <w:sz w:val="20"/>
      <w:szCs w:val="20"/>
    </w:rPr>
  </w:style>
  <w:style w:type="paragraph" w:customStyle="1" w:styleId="BasicParagraph">
    <w:name w:val="[Basic Paragraph]"/>
    <w:basedOn w:val="Normal"/>
    <w:uiPriority w:val="99"/>
    <w:rsid w:val="00F51D32"/>
    <w:pPr>
      <w:autoSpaceDE w:val="0"/>
      <w:autoSpaceDN w:val="0"/>
      <w:adjustRightInd w:val="0"/>
      <w:spacing w:after="180" w:line="280" w:lineRule="atLeast"/>
      <w:textAlignment w:val="center"/>
    </w:pPr>
    <w:rPr>
      <w:rFonts w:ascii="Constantia" w:eastAsia="Calibri" w:hAnsi="Constantia" w:cs="Constantia"/>
      <w:color w:val="404041"/>
      <w:sz w:val="22"/>
      <w:szCs w:val="22"/>
    </w:rPr>
  </w:style>
  <w:style w:type="character" w:customStyle="1" w:styleId="Heading1Char">
    <w:name w:val="Heading 1 Char"/>
    <w:link w:val="Heading1"/>
    <w:uiPriority w:val="9"/>
    <w:rsid w:val="00EA30F9"/>
    <w:rPr>
      <w:rFonts w:ascii="Cambria" w:eastAsia="Times New Roman" w:hAnsi="Cambria" w:cs="Times New Roman"/>
      <w:b/>
      <w:bCs/>
      <w:kern w:val="32"/>
      <w:sz w:val="32"/>
      <w:szCs w:val="32"/>
    </w:rPr>
  </w:style>
  <w:style w:type="paragraph" w:styleId="Revision">
    <w:name w:val="Revision"/>
    <w:hidden/>
    <w:uiPriority w:val="99"/>
    <w:semiHidden/>
    <w:rsid w:val="00DF619B"/>
    <w:rPr>
      <w:rFonts w:ascii="Times New Roman" w:eastAsia="Times New Roman" w:hAnsi="Times New Roman"/>
      <w:sz w:val="24"/>
      <w:szCs w:val="24"/>
    </w:rPr>
  </w:style>
  <w:style w:type="character" w:styleId="Hyperlink">
    <w:name w:val="Hyperlink"/>
    <w:basedOn w:val="DefaultParagraphFont"/>
    <w:uiPriority w:val="99"/>
    <w:unhideWhenUsed/>
    <w:rsid w:val="00C46280"/>
    <w:rPr>
      <w:color w:val="0000FF" w:themeColor="hyperlink"/>
      <w:u w:val="single"/>
    </w:rPr>
  </w:style>
  <w:style w:type="paragraph" w:customStyle="1" w:styleId="Default">
    <w:name w:val="Default"/>
    <w:rsid w:val="00723C5F"/>
    <w:pPr>
      <w:autoSpaceDE w:val="0"/>
      <w:autoSpaceDN w:val="0"/>
      <w:adjustRightInd w:val="0"/>
    </w:pPr>
    <w:rPr>
      <w:rFonts w:cs="Calibri"/>
      <w:color w:val="000000"/>
      <w:sz w:val="24"/>
      <w:szCs w:val="24"/>
    </w:rPr>
  </w:style>
  <w:style w:type="character" w:styleId="PlaceholderText">
    <w:name w:val="Placeholder Text"/>
    <w:basedOn w:val="DefaultParagraphFont"/>
    <w:uiPriority w:val="99"/>
    <w:semiHidden/>
    <w:rsid w:val="00965576"/>
    <w:rPr>
      <w:color w:val="808080"/>
    </w:rPr>
  </w:style>
  <w:style w:type="character" w:customStyle="1" w:styleId="UnresolvedMention1">
    <w:name w:val="Unresolved Mention1"/>
    <w:basedOn w:val="DefaultParagraphFont"/>
    <w:uiPriority w:val="99"/>
    <w:semiHidden/>
    <w:unhideWhenUsed/>
    <w:rsid w:val="00C01491"/>
    <w:rPr>
      <w:color w:val="808080"/>
      <w:shd w:val="clear" w:color="auto" w:fill="E6E6E6"/>
    </w:rPr>
  </w:style>
  <w:style w:type="character" w:styleId="FollowedHyperlink">
    <w:name w:val="FollowedHyperlink"/>
    <w:basedOn w:val="DefaultParagraphFont"/>
    <w:uiPriority w:val="99"/>
    <w:semiHidden/>
    <w:unhideWhenUsed/>
    <w:rsid w:val="00C01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0086">
      <w:bodyDiv w:val="1"/>
      <w:marLeft w:val="0"/>
      <w:marRight w:val="0"/>
      <w:marTop w:val="0"/>
      <w:marBottom w:val="0"/>
      <w:divBdr>
        <w:top w:val="none" w:sz="0" w:space="0" w:color="auto"/>
        <w:left w:val="none" w:sz="0" w:space="0" w:color="auto"/>
        <w:bottom w:val="none" w:sz="0" w:space="0" w:color="auto"/>
        <w:right w:val="none" w:sz="0" w:space="0" w:color="auto"/>
      </w:divBdr>
    </w:div>
    <w:div w:id="213855379">
      <w:bodyDiv w:val="1"/>
      <w:marLeft w:val="0"/>
      <w:marRight w:val="0"/>
      <w:marTop w:val="0"/>
      <w:marBottom w:val="0"/>
      <w:divBdr>
        <w:top w:val="none" w:sz="0" w:space="0" w:color="auto"/>
        <w:left w:val="none" w:sz="0" w:space="0" w:color="auto"/>
        <w:bottom w:val="none" w:sz="0" w:space="0" w:color="auto"/>
        <w:right w:val="none" w:sz="0" w:space="0" w:color="auto"/>
      </w:divBdr>
    </w:div>
    <w:div w:id="588126930">
      <w:bodyDiv w:val="1"/>
      <w:marLeft w:val="0"/>
      <w:marRight w:val="0"/>
      <w:marTop w:val="0"/>
      <w:marBottom w:val="0"/>
      <w:divBdr>
        <w:top w:val="none" w:sz="0" w:space="0" w:color="auto"/>
        <w:left w:val="none" w:sz="0" w:space="0" w:color="auto"/>
        <w:bottom w:val="none" w:sz="0" w:space="0" w:color="auto"/>
        <w:right w:val="none" w:sz="0" w:space="0" w:color="auto"/>
      </w:divBdr>
    </w:div>
    <w:div w:id="836001111">
      <w:bodyDiv w:val="1"/>
      <w:marLeft w:val="0"/>
      <w:marRight w:val="0"/>
      <w:marTop w:val="0"/>
      <w:marBottom w:val="0"/>
      <w:divBdr>
        <w:top w:val="none" w:sz="0" w:space="0" w:color="auto"/>
        <w:left w:val="none" w:sz="0" w:space="0" w:color="auto"/>
        <w:bottom w:val="none" w:sz="0" w:space="0" w:color="auto"/>
        <w:right w:val="none" w:sz="0" w:space="0" w:color="auto"/>
      </w:divBdr>
    </w:div>
    <w:div w:id="1417166186">
      <w:bodyDiv w:val="1"/>
      <w:marLeft w:val="0"/>
      <w:marRight w:val="0"/>
      <w:marTop w:val="0"/>
      <w:marBottom w:val="0"/>
      <w:divBdr>
        <w:top w:val="none" w:sz="0" w:space="0" w:color="auto"/>
        <w:left w:val="none" w:sz="0" w:space="0" w:color="auto"/>
        <w:bottom w:val="none" w:sz="0" w:space="0" w:color="auto"/>
        <w:right w:val="none" w:sz="0" w:space="0" w:color="auto"/>
      </w:divBdr>
    </w:div>
    <w:div w:id="213247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E1A6475-E799-4BE5-B7C1-27ED11250D5E}"/>
      </w:docPartPr>
      <w:docPartBody>
        <w:p w:rsidR="00A72F72" w:rsidRDefault="00237FFB">
          <w:r w:rsidRPr="00563D1C">
            <w:rPr>
              <w:rStyle w:val="PlaceholderText"/>
            </w:rPr>
            <w:t>Choose an item.</w:t>
          </w:r>
        </w:p>
      </w:docPartBody>
    </w:docPart>
    <w:docPart>
      <w:docPartPr>
        <w:name w:val="7BB88C3605304B89954FB795BD5E47FE"/>
        <w:category>
          <w:name w:val="General"/>
          <w:gallery w:val="placeholder"/>
        </w:category>
        <w:types>
          <w:type w:val="bbPlcHdr"/>
        </w:types>
        <w:behaviors>
          <w:behavior w:val="content"/>
        </w:behaviors>
        <w:guid w:val="{46781D9B-4434-4D3B-82C9-CE8F054B23AA}"/>
      </w:docPartPr>
      <w:docPartBody>
        <w:p w:rsidR="005D057D" w:rsidRDefault="007733C5" w:rsidP="007733C5">
          <w:pPr>
            <w:pStyle w:val="7BB88C3605304B89954FB795BD5E47FE10"/>
          </w:pPr>
          <w:r w:rsidRPr="00CD3C32">
            <w:rPr>
              <w:rStyle w:val="PlaceholderText"/>
              <w:rFonts w:ascii="Arial" w:eastAsia="Calibri" w:hAnsi="Arial" w:cs="Arial"/>
              <w:sz w:val="20"/>
              <w:szCs w:val="20"/>
              <w:u w:val="single"/>
            </w:rPr>
            <w:t>Click or tap here to enter text</w:t>
          </w:r>
          <w:r w:rsidRPr="006D162B">
            <w:rPr>
              <w:rStyle w:val="PlaceholderText"/>
              <w:rFonts w:eastAsia="Calibri"/>
              <w:sz w:val="20"/>
              <w:szCs w:val="20"/>
              <w:u w:val="single"/>
            </w:rPr>
            <w:t>.</w:t>
          </w:r>
        </w:p>
      </w:docPartBody>
    </w:docPart>
    <w:docPart>
      <w:docPartPr>
        <w:name w:val="6BFC9B4CC34045388BE79504764E3D6B"/>
        <w:category>
          <w:name w:val="General"/>
          <w:gallery w:val="placeholder"/>
        </w:category>
        <w:types>
          <w:type w:val="bbPlcHdr"/>
        </w:types>
        <w:behaviors>
          <w:behavior w:val="content"/>
        </w:behaviors>
        <w:guid w:val="{ECDE2FB2-4D95-42BB-92FE-B172F067467A}"/>
      </w:docPartPr>
      <w:docPartBody>
        <w:p w:rsidR="005D057D" w:rsidRDefault="007733C5" w:rsidP="007733C5">
          <w:pPr>
            <w:pStyle w:val="6BFC9B4CC34045388BE79504764E3D6B10"/>
          </w:pPr>
          <w:r w:rsidRPr="00CD3C32">
            <w:rPr>
              <w:rStyle w:val="PlaceholderText"/>
              <w:rFonts w:ascii="Arial" w:eastAsia="Calibri" w:hAnsi="Arial" w:cs="Arial"/>
              <w:sz w:val="20"/>
              <w:szCs w:val="20"/>
              <w:u w:val="single"/>
            </w:rPr>
            <w:t>Click or tap here to enter text</w:t>
          </w:r>
          <w:r w:rsidRPr="006D162B">
            <w:rPr>
              <w:rStyle w:val="PlaceholderText"/>
              <w:rFonts w:eastAsia="Calibri"/>
              <w:sz w:val="20"/>
              <w:szCs w:val="20"/>
              <w:u w:val="single"/>
            </w:rPr>
            <w:t>.</w:t>
          </w:r>
        </w:p>
      </w:docPartBody>
    </w:docPart>
    <w:docPart>
      <w:docPartPr>
        <w:name w:val="4528659BAF1E4D9596FE9090793B154A"/>
        <w:category>
          <w:name w:val="General"/>
          <w:gallery w:val="placeholder"/>
        </w:category>
        <w:types>
          <w:type w:val="bbPlcHdr"/>
        </w:types>
        <w:behaviors>
          <w:behavior w:val="content"/>
        </w:behaviors>
        <w:guid w:val="{F3A886B0-92DC-452B-BEA9-2AB5577F7759}"/>
      </w:docPartPr>
      <w:docPartBody>
        <w:p w:rsidR="005D057D" w:rsidRDefault="005D057D" w:rsidP="005D057D">
          <w:pPr>
            <w:pStyle w:val="4528659BAF1E4D9596FE9090793B154A6"/>
          </w:pPr>
          <w:r w:rsidRPr="0058054A">
            <w:rPr>
              <w:rStyle w:val="PlaceholderText"/>
              <w:rFonts w:eastAsia="Calibri"/>
              <w:u w:val="single"/>
            </w:rPr>
            <w:t>Click or tap here to enter text.</w:t>
          </w:r>
        </w:p>
      </w:docPartBody>
    </w:docPart>
    <w:docPart>
      <w:docPartPr>
        <w:name w:val="EC3CBB1D28334330A9FDC2D8F6DBAEC7"/>
        <w:category>
          <w:name w:val="General"/>
          <w:gallery w:val="placeholder"/>
        </w:category>
        <w:types>
          <w:type w:val="bbPlcHdr"/>
        </w:types>
        <w:behaviors>
          <w:behavior w:val="content"/>
        </w:behaviors>
        <w:guid w:val="{0C030C84-D51E-4F51-8805-82ED68E3F6B9}"/>
      </w:docPartPr>
      <w:docPartBody>
        <w:p w:rsidR="005D057D" w:rsidRDefault="007733C5" w:rsidP="007733C5">
          <w:pPr>
            <w:pStyle w:val="EC3CBB1D28334330A9FDC2D8F6DBAEC710"/>
          </w:pPr>
          <w:r w:rsidRPr="00CD3C32">
            <w:rPr>
              <w:rStyle w:val="PlaceholderText"/>
              <w:rFonts w:ascii="Arial" w:eastAsia="Calibri" w:hAnsi="Arial" w:cs="Arial"/>
              <w:sz w:val="20"/>
              <w:szCs w:val="20"/>
              <w:u w:val="single"/>
            </w:rPr>
            <w:t>Click or tap to enter a date</w:t>
          </w:r>
          <w:r w:rsidRPr="005F326E">
            <w:rPr>
              <w:rStyle w:val="PlaceholderText"/>
              <w:rFonts w:eastAsia="Calibri"/>
              <w:sz w:val="20"/>
              <w:szCs w:val="20"/>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10cpi">
    <w:panose1 w:val="020B06040202020202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FB"/>
    <w:rsid w:val="000A7A86"/>
    <w:rsid w:val="00181F24"/>
    <w:rsid w:val="001A7A5D"/>
    <w:rsid w:val="00237FFB"/>
    <w:rsid w:val="00337108"/>
    <w:rsid w:val="00360CEF"/>
    <w:rsid w:val="00501E7C"/>
    <w:rsid w:val="00517986"/>
    <w:rsid w:val="005A5AE1"/>
    <w:rsid w:val="005A6E64"/>
    <w:rsid w:val="005D057D"/>
    <w:rsid w:val="006C0A88"/>
    <w:rsid w:val="007733C5"/>
    <w:rsid w:val="00A72F72"/>
    <w:rsid w:val="00AF4820"/>
    <w:rsid w:val="00B64F95"/>
    <w:rsid w:val="00B91D8A"/>
    <w:rsid w:val="00CB7C2C"/>
    <w:rsid w:val="00F4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AE1"/>
    <w:rPr>
      <w:color w:val="808080"/>
    </w:rPr>
  </w:style>
  <w:style w:type="paragraph" w:customStyle="1" w:styleId="4528659BAF1E4D9596FE9090793B154A6">
    <w:name w:val="4528659BAF1E4D9596FE9090793B154A6"/>
    <w:rsid w:val="005D057D"/>
    <w:pPr>
      <w:spacing w:after="0" w:line="240" w:lineRule="auto"/>
    </w:pPr>
    <w:rPr>
      <w:rFonts w:ascii="Times New Roman" w:eastAsia="Times New Roman" w:hAnsi="Times New Roman" w:cs="Times New Roman"/>
      <w:sz w:val="24"/>
      <w:szCs w:val="24"/>
    </w:rPr>
  </w:style>
  <w:style w:type="paragraph" w:customStyle="1" w:styleId="7BB88C3605304B89954FB795BD5E47FE10">
    <w:name w:val="7BB88C3605304B89954FB795BD5E47FE10"/>
    <w:rsid w:val="007733C5"/>
    <w:pPr>
      <w:spacing w:after="0" w:line="240" w:lineRule="auto"/>
    </w:pPr>
    <w:rPr>
      <w:rFonts w:ascii="Times New Roman" w:eastAsia="Times New Roman" w:hAnsi="Times New Roman" w:cs="Times New Roman"/>
      <w:sz w:val="24"/>
      <w:szCs w:val="24"/>
    </w:rPr>
  </w:style>
  <w:style w:type="paragraph" w:customStyle="1" w:styleId="6BFC9B4CC34045388BE79504764E3D6B10">
    <w:name w:val="6BFC9B4CC34045388BE79504764E3D6B10"/>
    <w:rsid w:val="007733C5"/>
    <w:pPr>
      <w:spacing w:after="0" w:line="240" w:lineRule="auto"/>
    </w:pPr>
    <w:rPr>
      <w:rFonts w:ascii="Times New Roman" w:eastAsia="Times New Roman" w:hAnsi="Times New Roman" w:cs="Times New Roman"/>
      <w:sz w:val="24"/>
      <w:szCs w:val="24"/>
    </w:rPr>
  </w:style>
  <w:style w:type="paragraph" w:customStyle="1" w:styleId="EC3CBB1D28334330A9FDC2D8F6DBAEC710">
    <w:name w:val="EC3CBB1D28334330A9FDC2D8F6DBAEC710"/>
    <w:rsid w:val="007733C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06BC5C457C64FBE9AE8359A728DB1" ma:contentTypeVersion="0" ma:contentTypeDescription="Create a new document." ma:contentTypeScope="" ma:versionID="b9d28b34fec406c68658be3f67ea3158">
  <xsd:schema xmlns:xsd="http://www.w3.org/2001/XMLSchema" xmlns:p="http://schemas.microsoft.com/office/2006/metadata/properties" targetNamespace="http://schemas.microsoft.com/office/2006/metadata/properties" ma:root="true" ma:fieldsID="6c180769a9e002a26eb47b88ca114d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D4A01C3-E7EA-4E47-918C-34A6B01A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F7466A-76A0-4446-A3CB-12CE13731649}">
  <ds:schemaRefs>
    <ds:schemaRef ds:uri="http://schemas.openxmlformats.org/officeDocument/2006/bibliography"/>
  </ds:schemaRefs>
</ds:datastoreItem>
</file>

<file path=customXml/itemProps3.xml><?xml version="1.0" encoding="utf-8"?>
<ds:datastoreItem xmlns:ds="http://schemas.openxmlformats.org/officeDocument/2006/customXml" ds:itemID="{9F61BE2F-1CCD-46C3-B3C3-BB2F8E917AEA}">
  <ds:schemaRefs>
    <ds:schemaRef ds:uri="http://schemas.microsoft.com/sharepoint/v3/contenttype/forms"/>
  </ds:schemaRefs>
</ds:datastoreItem>
</file>

<file path=customXml/itemProps4.xml><?xml version="1.0" encoding="utf-8"?>
<ds:datastoreItem xmlns:ds="http://schemas.openxmlformats.org/officeDocument/2006/customXml" ds:itemID="{7C5AD857-511A-4DB7-878C-0E07B7162F4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J-U-B ENGINEERS, Inc</vt:lpstr>
    </vt:vector>
  </TitlesOfParts>
  <Company>Hewlett-Packard</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 ENGINEERS, Inc</dc:title>
  <dc:subject/>
  <dc:creator>Christine Roemeling</dc:creator>
  <cp:keywords/>
  <dc:description/>
  <cp:lastModifiedBy>Jestin Hurst</cp:lastModifiedBy>
  <cp:revision>2</cp:revision>
  <cp:lastPrinted>2021-12-07T01:02:00Z</cp:lastPrinted>
  <dcterms:created xsi:type="dcterms:W3CDTF">2023-08-04T00:04:00Z</dcterms:created>
  <dcterms:modified xsi:type="dcterms:W3CDTF">2023-08-04T00:04:00Z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0x010100C0306BC5C457C64FBE9AE8359A728DB1</vt:lpwstr>
  </property>
</Properties>
</file>